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16"/>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5256"/>
      </w:tblGrid>
      <w:tr w:rsidR="0005299E" w:rsidRPr="0014015A" w14:paraId="1ECAD262" w14:textId="77777777" w:rsidTr="67AC35DF">
        <w:trPr>
          <w:gridAfter w:val="1"/>
          <w:wAfter w:w="2500" w:type="pct"/>
          <w:trHeight w:hRule="exact" w:val="426"/>
        </w:trPr>
        <w:tc>
          <w:tcPr>
            <w:tcW w:w="2500" w:type="pct"/>
            <w:tcBorders>
              <w:top w:val="nil"/>
              <w:left w:val="nil"/>
              <w:bottom w:val="nil"/>
              <w:right w:val="nil"/>
            </w:tcBorders>
            <w:shd w:val="clear" w:color="auto" w:fill="auto"/>
          </w:tcPr>
          <w:p w14:paraId="2CDFBFB8" w14:textId="56DFB910" w:rsidR="0005299E" w:rsidRPr="007573D9" w:rsidRDefault="00E11CAB" w:rsidP="67AC35DF">
            <w:pPr>
              <w:ind w:rightChars="-79" w:right="-166"/>
              <w:jc w:val="left"/>
              <w:rPr>
                <w:rFonts w:eastAsia="HG丸ｺﾞｼｯｸM-PRO"/>
                <w:b/>
                <w:bCs/>
                <w:color w:val="000000"/>
                <w:sz w:val="24"/>
                <w:szCs w:val="24"/>
              </w:rPr>
            </w:pPr>
            <w:r w:rsidRPr="67AC35DF">
              <w:rPr>
                <w:rFonts w:eastAsia="HG丸ｺﾞｼｯｸM-PRO"/>
                <w:b/>
                <w:bCs/>
                <w:color w:val="000000" w:themeColor="text1"/>
                <w:sz w:val="24"/>
                <w:szCs w:val="24"/>
              </w:rPr>
              <w:t>(</w:t>
            </w:r>
            <w:r w:rsidR="00BE2323">
              <w:rPr>
                <w:rFonts w:eastAsia="HG丸ｺﾞｼｯｸM-PRO"/>
                <w:b/>
                <w:bCs/>
                <w:color w:val="000000" w:themeColor="text1"/>
                <w:sz w:val="24"/>
                <w:szCs w:val="24"/>
              </w:rPr>
              <w:t>Sample</w:t>
            </w:r>
            <w:r w:rsidRPr="67AC35DF">
              <w:rPr>
                <w:rFonts w:eastAsia="HG丸ｺﾞｼｯｸM-PRO"/>
                <w:b/>
                <w:bCs/>
                <w:color w:val="000000" w:themeColor="text1"/>
                <w:sz w:val="24"/>
                <w:szCs w:val="24"/>
              </w:rPr>
              <w:t>)</w:t>
            </w:r>
          </w:p>
        </w:tc>
      </w:tr>
      <w:tr w:rsidR="00EB6925" w:rsidRPr="0014015A" w14:paraId="3A5C4952" w14:textId="77777777" w:rsidTr="67AC35DF">
        <w:trPr>
          <w:trHeight w:hRule="exact" w:val="716"/>
        </w:trPr>
        <w:tc>
          <w:tcPr>
            <w:tcW w:w="2500" w:type="pct"/>
            <w:tcBorders>
              <w:top w:val="single" w:sz="4" w:space="0" w:color="auto"/>
              <w:left w:val="nil"/>
              <w:bottom w:val="nil"/>
              <w:right w:val="nil"/>
            </w:tcBorders>
            <w:shd w:val="clear" w:color="auto" w:fill="auto"/>
          </w:tcPr>
          <w:p w14:paraId="6DCBE8C9" w14:textId="0B8F1151" w:rsidR="00EB6925" w:rsidRPr="00D95214" w:rsidRDefault="67AC35DF" w:rsidP="67AC35DF">
            <w:pPr>
              <w:spacing w:after="160" w:line="259" w:lineRule="auto"/>
              <w:rPr>
                <w:rFonts w:asciiTheme="majorEastAsia" w:eastAsiaTheme="majorEastAsia" w:hAnsiTheme="majorEastAsia" w:cs="Calibri"/>
                <w:color w:val="000000" w:themeColor="text1"/>
                <w:szCs w:val="21"/>
              </w:rPr>
            </w:pPr>
            <w:r w:rsidRPr="00D95214">
              <w:rPr>
                <w:rFonts w:asciiTheme="majorEastAsia" w:eastAsiaTheme="majorEastAsia" w:hAnsiTheme="majorEastAsia" w:cs="Calibri"/>
                <w:color w:val="000000" w:themeColor="text1"/>
                <w:szCs w:val="21"/>
              </w:rPr>
              <w:t>XVIII型コラーゲン欠損マウスの肝臓で起こると思われる代謝機構の変化</w:t>
            </w:r>
          </w:p>
          <w:p w14:paraId="65F5B997" w14:textId="2AD600FB" w:rsidR="00EB6925" w:rsidRPr="009C7133" w:rsidRDefault="00EB6925" w:rsidP="67AC35DF">
            <w:pPr>
              <w:rPr>
                <w:rFonts w:asciiTheme="majorEastAsia" w:eastAsiaTheme="majorEastAsia" w:hAnsiTheme="majorEastAsia"/>
                <w:b/>
                <w:bCs/>
                <w:szCs w:val="21"/>
              </w:rPr>
            </w:pPr>
          </w:p>
        </w:tc>
        <w:tc>
          <w:tcPr>
            <w:tcW w:w="2500" w:type="pct"/>
            <w:tcBorders>
              <w:top w:val="single" w:sz="4" w:space="0" w:color="auto"/>
              <w:left w:val="nil"/>
              <w:bottom w:val="nil"/>
              <w:right w:val="nil"/>
            </w:tcBorders>
            <w:shd w:val="clear" w:color="auto" w:fill="auto"/>
          </w:tcPr>
          <w:p w14:paraId="1EDDB458" w14:textId="11CAB8F0" w:rsidR="00EB6925" w:rsidRPr="004F6674" w:rsidRDefault="0014109F" w:rsidP="67AC35DF">
            <w:pPr>
              <w:rPr>
                <w:rFonts w:ascii="Times New Roman" w:hAnsi="Times New Roman"/>
                <w:b/>
                <w:bCs/>
              </w:rPr>
            </w:pPr>
            <w:r w:rsidRPr="67AC35DF">
              <w:rPr>
                <w:rFonts w:ascii="Times New Roman" w:hAnsi="Times New Roman"/>
                <w:b/>
                <w:bCs/>
              </w:rPr>
              <w:t>Possible metabolic changes in the liver of Collagen XVIII knock out mice</w:t>
            </w:r>
          </w:p>
        </w:tc>
      </w:tr>
      <w:tr w:rsidR="00EB6925" w:rsidRPr="0014015A" w14:paraId="3E73965B" w14:textId="77777777" w:rsidTr="67AC35DF">
        <w:trPr>
          <w:trHeight w:hRule="exact" w:val="699"/>
        </w:trPr>
        <w:tc>
          <w:tcPr>
            <w:tcW w:w="2500" w:type="pct"/>
            <w:tcBorders>
              <w:top w:val="nil"/>
              <w:left w:val="nil"/>
              <w:bottom w:val="nil"/>
              <w:right w:val="nil"/>
            </w:tcBorders>
            <w:shd w:val="clear" w:color="auto" w:fill="auto"/>
          </w:tcPr>
          <w:p w14:paraId="01758EDB" w14:textId="660D72ED" w:rsidR="00EB6925" w:rsidRPr="00682C3F" w:rsidRDefault="009C7133" w:rsidP="67AC35DF">
            <w:pPr>
              <w:rPr>
                <w:rFonts w:ascii="Times New Roman" w:hAnsi="Times New Roman"/>
                <w:vertAlign w:val="superscript"/>
              </w:rPr>
            </w:pPr>
            <w:r w:rsidRPr="67AC35DF">
              <w:rPr>
                <w:rFonts w:ascii="Times New Roman" w:hAnsi="Times New Roman"/>
                <w:u w:val="single"/>
              </w:rPr>
              <w:t>百田龍輔</w:t>
            </w:r>
            <w:r w:rsidR="00EF76E6" w:rsidRPr="67AC35DF">
              <w:rPr>
                <w:rFonts w:ascii="Times New Roman" w:hAnsi="Times New Roman"/>
                <w:vertAlign w:val="superscript"/>
              </w:rPr>
              <w:t>1</w:t>
            </w:r>
            <w:r w:rsidR="00EF76E6" w:rsidRPr="67AC35DF">
              <w:rPr>
                <w:rFonts w:ascii="ＭＳ 明朝" w:hAnsi="ＭＳ 明朝"/>
              </w:rPr>
              <w:t>、</w:t>
            </w:r>
            <w:r w:rsidRPr="67AC35DF">
              <w:rPr>
                <w:rFonts w:ascii="ＭＳ 明朝" w:hAnsi="ＭＳ 明朝"/>
              </w:rPr>
              <w:t>米澤朋子</w:t>
            </w:r>
            <w:r w:rsidR="00EF76E6" w:rsidRPr="67AC35DF">
              <w:rPr>
                <w:rFonts w:ascii="Times New Roman" w:hAnsi="Times New Roman"/>
                <w:vertAlign w:val="superscript"/>
              </w:rPr>
              <w:t>2</w:t>
            </w:r>
            <w:r w:rsidR="00EF76E6" w:rsidRPr="67AC35DF">
              <w:rPr>
                <w:rFonts w:ascii="ＭＳ 明朝" w:hAnsi="ＭＳ 明朝"/>
              </w:rPr>
              <w:t>、</w:t>
            </w:r>
            <w:r w:rsidRPr="67AC35DF">
              <w:rPr>
                <w:rFonts w:ascii="ＭＳ 明朝" w:hAnsi="ＭＳ 明朝"/>
              </w:rPr>
              <w:t>柳井広之</w:t>
            </w:r>
            <w:r w:rsidR="00EF76E6" w:rsidRPr="67AC35DF">
              <w:rPr>
                <w:rFonts w:ascii="Times New Roman" w:hAnsi="Times New Roman"/>
                <w:vertAlign w:val="superscript"/>
              </w:rPr>
              <w:t>3</w:t>
            </w:r>
            <w:r w:rsidR="00EF76E6" w:rsidRPr="67AC35DF">
              <w:rPr>
                <w:rFonts w:ascii="ＭＳ 明朝" w:hAnsi="ＭＳ 明朝"/>
              </w:rPr>
              <w:t>、</w:t>
            </w:r>
            <w:r w:rsidRPr="67AC35DF">
              <w:rPr>
                <w:rFonts w:ascii="ＭＳ 明朝" w:hAnsi="ＭＳ 明朝"/>
              </w:rPr>
              <w:t>大橋俊孝</w:t>
            </w:r>
            <w:r w:rsidRPr="67AC35DF">
              <w:rPr>
                <w:rFonts w:ascii="Times New Roman" w:hAnsi="Times New Roman"/>
                <w:vertAlign w:val="superscript"/>
              </w:rPr>
              <w:t>2</w:t>
            </w:r>
          </w:p>
        </w:tc>
        <w:tc>
          <w:tcPr>
            <w:tcW w:w="2500" w:type="pct"/>
            <w:tcBorders>
              <w:top w:val="nil"/>
              <w:left w:val="nil"/>
              <w:bottom w:val="nil"/>
              <w:right w:val="nil"/>
            </w:tcBorders>
            <w:shd w:val="clear" w:color="auto" w:fill="auto"/>
          </w:tcPr>
          <w:p w14:paraId="15F626A7" w14:textId="0C6B3EAF" w:rsidR="00FA6B1C" w:rsidRPr="00F94EDD" w:rsidRDefault="0014109F" w:rsidP="00FA6B1C">
            <w:pPr>
              <w:rPr>
                <w:rFonts w:ascii="Times New Roman" w:hAnsi="Times New Roman"/>
                <w:vertAlign w:val="superscript"/>
              </w:rPr>
            </w:pPr>
            <w:r w:rsidRPr="67AC35DF">
              <w:rPr>
                <w:rFonts w:ascii="Times New Roman" w:hAnsi="Times New Roman"/>
                <w:u w:val="single"/>
              </w:rPr>
              <w:t>Momota R</w:t>
            </w:r>
            <w:r w:rsidRPr="67AC35DF">
              <w:rPr>
                <w:rFonts w:ascii="Times New Roman" w:hAnsi="Times New Roman"/>
                <w:vertAlign w:val="superscript"/>
              </w:rPr>
              <w:t>1</w:t>
            </w:r>
            <w:r w:rsidRPr="67AC35DF">
              <w:rPr>
                <w:rFonts w:ascii="Times New Roman" w:hAnsi="Times New Roman"/>
              </w:rPr>
              <w:t>,</w:t>
            </w:r>
            <w:r w:rsidR="00FA6B1C" w:rsidRPr="67AC35DF">
              <w:rPr>
                <w:rFonts w:ascii="Times New Roman" w:hAnsi="Times New Roman"/>
              </w:rPr>
              <w:t xml:space="preserve"> </w:t>
            </w:r>
            <w:r w:rsidRPr="67AC35DF">
              <w:rPr>
                <w:rFonts w:ascii="Times New Roman" w:hAnsi="Times New Roman"/>
              </w:rPr>
              <w:t>Yonezawa T</w:t>
            </w:r>
            <w:r w:rsidR="00FA6B1C" w:rsidRPr="67AC35DF">
              <w:rPr>
                <w:rFonts w:ascii="Times New Roman" w:hAnsi="Times New Roman"/>
                <w:vertAlign w:val="superscript"/>
              </w:rPr>
              <w:t>2</w:t>
            </w:r>
            <w:r w:rsidR="00FA6B1C" w:rsidRPr="67AC35DF">
              <w:rPr>
                <w:rFonts w:ascii="Times New Roman" w:hAnsi="Times New Roman"/>
              </w:rPr>
              <w:t xml:space="preserve">, </w:t>
            </w:r>
            <w:r w:rsidRPr="67AC35DF">
              <w:rPr>
                <w:rFonts w:ascii="Times New Roman" w:hAnsi="Times New Roman"/>
              </w:rPr>
              <w:t>Yanai H</w:t>
            </w:r>
            <w:r w:rsidR="00FA6B1C" w:rsidRPr="67AC35DF">
              <w:rPr>
                <w:rFonts w:ascii="Times New Roman" w:hAnsi="Times New Roman"/>
                <w:vertAlign w:val="superscript"/>
              </w:rPr>
              <w:t>3</w:t>
            </w:r>
            <w:r w:rsidR="00FA6B1C" w:rsidRPr="67AC35DF">
              <w:rPr>
                <w:rFonts w:ascii="Times New Roman" w:hAnsi="Times New Roman"/>
              </w:rPr>
              <w:t xml:space="preserve">, </w:t>
            </w:r>
            <w:r w:rsidRPr="67AC35DF">
              <w:rPr>
                <w:rFonts w:ascii="Times New Roman" w:hAnsi="Times New Roman"/>
              </w:rPr>
              <w:t>Oohashi T</w:t>
            </w:r>
            <w:r w:rsidRPr="67AC35DF">
              <w:rPr>
                <w:rFonts w:ascii="Times New Roman" w:hAnsi="Times New Roman"/>
                <w:vertAlign w:val="superscript"/>
              </w:rPr>
              <w:t>2</w:t>
            </w:r>
          </w:p>
          <w:p w14:paraId="1F3585E6" w14:textId="77777777" w:rsidR="00EB6925" w:rsidRPr="00FA6B1C" w:rsidRDefault="00EB6925" w:rsidP="00EB6925">
            <w:pPr>
              <w:rPr>
                <w:rFonts w:ascii="Times New Roman" w:hAnsi="Times New Roman"/>
                <w:vertAlign w:val="superscript"/>
              </w:rPr>
            </w:pPr>
          </w:p>
          <w:p w14:paraId="635E947E" w14:textId="77777777" w:rsidR="00EB6925" w:rsidRPr="00517E28" w:rsidRDefault="00EB6925" w:rsidP="00EB6925">
            <w:pPr>
              <w:rPr>
                <w:rFonts w:ascii="Times New Roman" w:hAnsi="Times New Roman"/>
              </w:rPr>
            </w:pPr>
          </w:p>
        </w:tc>
      </w:tr>
      <w:tr w:rsidR="00EB6925" w:rsidRPr="0014015A" w14:paraId="34A4AC3A" w14:textId="77777777" w:rsidTr="67AC35DF">
        <w:trPr>
          <w:trHeight w:hRule="exact" w:val="1122"/>
        </w:trPr>
        <w:tc>
          <w:tcPr>
            <w:tcW w:w="2500" w:type="pct"/>
            <w:tcBorders>
              <w:top w:val="nil"/>
              <w:left w:val="nil"/>
              <w:bottom w:val="nil"/>
              <w:right w:val="nil"/>
            </w:tcBorders>
            <w:shd w:val="clear" w:color="auto" w:fill="auto"/>
          </w:tcPr>
          <w:p w14:paraId="735BE47E" w14:textId="73FBABBB" w:rsidR="00EB6925" w:rsidRPr="00682C3F" w:rsidRDefault="00EF76E6" w:rsidP="67AC35DF">
            <w:pPr>
              <w:rPr>
                <w:rFonts w:ascii="ＭＳ 明朝" w:hAnsi="ＭＳ 明朝"/>
              </w:rPr>
            </w:pPr>
            <w:r w:rsidRPr="67AC35DF">
              <w:rPr>
                <w:rFonts w:ascii="Times New Roman" w:hAnsi="Times New Roman"/>
                <w:vertAlign w:val="superscript"/>
              </w:rPr>
              <w:t>1</w:t>
            </w:r>
            <w:r w:rsidR="009A7DDC" w:rsidRPr="00B2140B">
              <w:rPr>
                <w:rFonts w:ascii="ＭＳ 明朝" w:hAnsi="ＭＳ 明朝" w:cs="ＭＳ 明朝"/>
                <w:color w:val="000000" w:themeColor="text1"/>
                <w:szCs w:val="21"/>
              </w:rPr>
              <w:t>岡山大学大学院医歯薬学域</w:t>
            </w:r>
            <w:r w:rsidR="009C7133" w:rsidRPr="67AC35DF">
              <w:rPr>
                <w:rFonts w:ascii="Times New Roman" w:hAnsi="Times New Roman"/>
              </w:rPr>
              <w:t>人体構成学</w:t>
            </w:r>
            <w:r w:rsidRPr="67AC35DF">
              <w:rPr>
                <w:rFonts w:ascii="ＭＳ 明朝" w:hAnsi="ＭＳ 明朝"/>
              </w:rPr>
              <w:t>、</w:t>
            </w:r>
            <w:r w:rsidRPr="67AC35DF">
              <w:rPr>
                <w:rFonts w:ascii="Times New Roman" w:hAnsi="Times New Roman"/>
                <w:vertAlign w:val="superscript"/>
              </w:rPr>
              <w:t>2</w:t>
            </w:r>
            <w:r w:rsidR="009C7133" w:rsidRPr="67AC35DF">
              <w:rPr>
                <w:rFonts w:ascii="Times New Roman" w:hAnsi="Times New Roman"/>
              </w:rPr>
              <w:t>分子医化学</w:t>
            </w:r>
            <w:r w:rsidRPr="5F3A82F0">
              <w:rPr>
                <w:rFonts w:ascii="ＭＳ 明朝" w:hAnsi="ＭＳ 明朝" w:cs="ＭＳ 明朝"/>
              </w:rPr>
              <w:t>、</w:t>
            </w:r>
            <w:r w:rsidRPr="67AC35DF">
              <w:rPr>
                <w:rFonts w:ascii="Times New Roman" w:hAnsi="Times New Roman"/>
                <w:vertAlign w:val="superscript"/>
              </w:rPr>
              <w:t>3</w:t>
            </w:r>
            <w:r w:rsidR="009A7DDC" w:rsidRPr="67AC35DF">
              <w:rPr>
                <w:rFonts w:ascii="ＭＳ 明朝" w:hAnsi="ＭＳ 明朝"/>
              </w:rPr>
              <w:t>岡山大学病院</w:t>
            </w:r>
            <w:r w:rsidR="009C7133" w:rsidRPr="67AC35DF">
              <w:rPr>
                <w:rFonts w:ascii="ＭＳ 明朝" w:hAnsi="ＭＳ 明朝"/>
              </w:rPr>
              <w:t xml:space="preserve">病理診断科　</w:t>
            </w:r>
          </w:p>
        </w:tc>
        <w:tc>
          <w:tcPr>
            <w:tcW w:w="2500" w:type="pct"/>
            <w:tcBorders>
              <w:top w:val="nil"/>
              <w:left w:val="nil"/>
              <w:bottom w:val="nil"/>
              <w:right w:val="nil"/>
            </w:tcBorders>
            <w:shd w:val="clear" w:color="auto" w:fill="auto"/>
          </w:tcPr>
          <w:p w14:paraId="2759A1E6" w14:textId="26530FE6" w:rsidR="00EB6925" w:rsidRPr="006C28AB" w:rsidRDefault="00FA6B1C" w:rsidP="00EB6925">
            <w:pPr>
              <w:pStyle w:val="a4"/>
              <w:ind w:leftChars="0" w:left="0"/>
              <w:rPr>
                <w:rFonts w:ascii="Times New Roman" w:hAnsi="Times New Roman"/>
                <w:szCs w:val="21"/>
              </w:rPr>
            </w:pPr>
            <w:r w:rsidRPr="006C28AB">
              <w:rPr>
                <w:rFonts w:ascii="Times New Roman" w:hAnsi="Times New Roman"/>
                <w:szCs w:val="21"/>
                <w:vertAlign w:val="superscript"/>
              </w:rPr>
              <w:t>1</w:t>
            </w:r>
            <w:r w:rsidR="006C28AB">
              <w:rPr>
                <w:rFonts w:ascii="Times New Roman" w:hAnsi="Times New Roman"/>
                <w:szCs w:val="21"/>
              </w:rPr>
              <w:t xml:space="preserve">Department of </w:t>
            </w:r>
            <w:r w:rsidR="0014109F" w:rsidRPr="006C28AB">
              <w:rPr>
                <w:rFonts w:ascii="Times New Roman" w:hAnsi="Times New Roman"/>
                <w:szCs w:val="21"/>
              </w:rPr>
              <w:t>Human Morphology</w:t>
            </w:r>
            <w:r w:rsidRPr="006C28AB">
              <w:rPr>
                <w:rFonts w:ascii="Times New Roman" w:hAnsi="Times New Roman"/>
                <w:szCs w:val="21"/>
              </w:rPr>
              <w:t xml:space="preserve">; </w:t>
            </w:r>
            <w:r w:rsidRPr="006C28AB">
              <w:rPr>
                <w:rFonts w:ascii="Times New Roman" w:hAnsi="Times New Roman"/>
                <w:szCs w:val="21"/>
                <w:vertAlign w:val="superscript"/>
              </w:rPr>
              <w:t>2</w:t>
            </w:r>
            <w:r w:rsidR="0014109F" w:rsidRPr="006C28AB">
              <w:rPr>
                <w:rFonts w:ascii="Times New Roman" w:hAnsi="Times New Roman"/>
                <w:szCs w:val="21"/>
              </w:rPr>
              <w:t>Molecular Biology and Biochemistry, Okayama University</w:t>
            </w:r>
            <w:r w:rsidRPr="006C28AB">
              <w:rPr>
                <w:rFonts w:ascii="Times New Roman" w:hAnsi="Times New Roman"/>
                <w:szCs w:val="21"/>
              </w:rPr>
              <w:t xml:space="preserve">; </w:t>
            </w:r>
            <w:r w:rsidRPr="006C28AB">
              <w:rPr>
                <w:rFonts w:ascii="Times New Roman" w:hAnsi="Times New Roman"/>
                <w:szCs w:val="21"/>
                <w:vertAlign w:val="superscript"/>
              </w:rPr>
              <w:t>3</w:t>
            </w:r>
            <w:r w:rsidR="006C28AB">
              <w:rPr>
                <w:rFonts w:ascii="Times New Roman" w:hAnsi="Times New Roman"/>
                <w:szCs w:val="21"/>
              </w:rPr>
              <w:t xml:space="preserve">Department of </w:t>
            </w:r>
            <w:r w:rsidR="0014109F" w:rsidRPr="006C28AB">
              <w:rPr>
                <w:rFonts w:ascii="Times New Roman" w:hAnsi="Times New Roman"/>
                <w:szCs w:val="21"/>
              </w:rPr>
              <w:t>Pathology</w:t>
            </w:r>
            <w:r w:rsidR="006C28AB">
              <w:rPr>
                <w:rFonts w:ascii="Times New Roman" w:hAnsi="Times New Roman"/>
                <w:szCs w:val="21"/>
              </w:rPr>
              <w:t xml:space="preserve">, </w:t>
            </w:r>
            <w:r w:rsidR="0014109F" w:rsidRPr="006C28AB">
              <w:rPr>
                <w:rFonts w:ascii="Times New Roman" w:hAnsi="Times New Roman"/>
                <w:szCs w:val="21"/>
              </w:rPr>
              <w:t>Okayama University Hospital</w:t>
            </w:r>
          </w:p>
        </w:tc>
      </w:tr>
      <w:tr w:rsidR="00EB6925" w:rsidRPr="0014015A" w14:paraId="17F44F1D" w14:textId="77777777" w:rsidTr="00E03A24">
        <w:trPr>
          <w:trHeight w:val="11647"/>
        </w:trPr>
        <w:tc>
          <w:tcPr>
            <w:tcW w:w="2500" w:type="pct"/>
            <w:tcBorders>
              <w:top w:val="nil"/>
              <w:left w:val="nil"/>
              <w:right w:val="nil"/>
            </w:tcBorders>
            <w:shd w:val="clear" w:color="auto" w:fill="auto"/>
          </w:tcPr>
          <w:p w14:paraId="6DB65DF5" w14:textId="2541AF4A" w:rsidR="009C7133" w:rsidRDefault="00EF76E6" w:rsidP="00A509CE">
            <w:pPr>
              <w:spacing w:after="160"/>
              <w:rPr>
                <w:rFonts w:ascii="Calibri" w:eastAsia="Calibri" w:hAnsi="Calibri" w:cs="Calibri"/>
                <w:color w:val="000000" w:themeColor="text1"/>
                <w:sz w:val="22"/>
              </w:rPr>
            </w:pPr>
            <w:r w:rsidRPr="67AC35DF">
              <w:rPr>
                <w:rFonts w:ascii="ＭＳ 明朝" w:hAnsi="ＭＳ 明朝"/>
              </w:rPr>
              <w:t>【目的】</w:t>
            </w:r>
            <w:r w:rsidR="67AC35DF" w:rsidRPr="0064053B">
              <w:rPr>
                <w:rFonts w:ascii="ＭＳ 明朝" w:hAnsi="ＭＳ 明朝" w:cs="ＭＳ ゴシック"/>
                <w:color w:val="000000" w:themeColor="text1"/>
                <w:szCs w:val="21"/>
              </w:rPr>
              <w:t>XVIII型コラーゲン遺伝子の変異で起こるKnobloch症候群（KNO1）やCol18a1-/-マウスでこれまでに高脂血症や脂肪肝などの脂質代謝異常が起こることが報告されている。我々は全身の代謝において重要な器官である肝臓に注目し 、XVIII型コラーゲンがどのように代謝に影響を及ぼすかについてトランスクリプトーム解析、代謝モデルを用いたシミュレーションによる比較を行なった。</w:t>
            </w:r>
          </w:p>
          <w:p w14:paraId="06546C85" w14:textId="172C1C3B" w:rsidR="009C7133" w:rsidRPr="0064053B" w:rsidRDefault="00EF76E6" w:rsidP="00A509CE">
            <w:pPr>
              <w:spacing w:after="160"/>
              <w:rPr>
                <w:rFonts w:ascii="ＭＳ 明朝" w:hAnsi="ＭＳ 明朝" w:cs="Calibri"/>
                <w:color w:val="000000" w:themeColor="text1"/>
                <w:szCs w:val="21"/>
              </w:rPr>
            </w:pPr>
            <w:r w:rsidRPr="67AC35DF">
              <w:rPr>
                <w:rFonts w:ascii="ＭＳ 明朝" w:hAnsi="ＭＳ 明朝"/>
              </w:rPr>
              <w:t>【方法】</w:t>
            </w:r>
            <w:r w:rsidR="67AC35DF" w:rsidRPr="0064053B">
              <w:rPr>
                <w:rFonts w:ascii="ＭＳ 明朝" w:hAnsi="ＭＳ 明朝" w:cs="Calibri"/>
                <w:color w:val="000000" w:themeColor="text1"/>
                <w:szCs w:val="21"/>
              </w:rPr>
              <w:t>野生型、XVIII型コラーゲン欠損マウスの肝臓からRNAを抽出し、RNA-seqによりトランスクリプトーム解析を行なった。発現に有意な差がある遺伝子群 (Differentially expressed genes: DEGs) について、遺伝子オントロジー解析、Cytoscapeでネットワーク解析を行い、変動している生物学的経路を抽出した。また、metabolicatlas.orgのマウス肝臓の代謝モデル（Genome Scale Metabolic Model: GEM) を用いて、DEGsのデータを反映させたモデルを新たに作成し、コンピューターによるシミュレーションを行い、欠損マウスで変化が起こる代謝経路と代謝産物を予測した。</w:t>
            </w:r>
          </w:p>
          <w:p w14:paraId="51724DD0" w14:textId="39496ADE" w:rsidR="00EB6925" w:rsidRPr="0064053B" w:rsidRDefault="00EF76E6" w:rsidP="00A509CE">
            <w:pPr>
              <w:spacing w:after="160"/>
              <w:rPr>
                <w:rFonts w:ascii="ＭＳ 明朝" w:hAnsi="ＭＳ 明朝" w:cs="Calibri"/>
                <w:color w:val="000000" w:themeColor="text1"/>
                <w:szCs w:val="21"/>
              </w:rPr>
            </w:pPr>
            <w:r w:rsidRPr="0064053B">
              <w:rPr>
                <w:rFonts w:ascii="ＭＳ 明朝" w:hAnsi="ＭＳ 明朝"/>
                <w:szCs w:val="21"/>
              </w:rPr>
              <w:t>【結果】</w:t>
            </w:r>
            <w:r w:rsidR="67AC35DF" w:rsidRPr="0064053B">
              <w:rPr>
                <w:rFonts w:ascii="ＭＳ 明朝" w:hAnsi="ＭＳ 明朝" w:cs="Calibri"/>
                <w:color w:val="000000" w:themeColor="text1"/>
                <w:szCs w:val="21"/>
              </w:rPr>
              <w:t xml:space="preserve"> Col18a1-/-マウス肝臓において、脂質代謝、酸化ストレス、炎症などに関わる生物学的経路が変化することが予測された。また細胞への取り込み、分泌に変化が見られる代謝産物が多く検出された。</w:t>
            </w:r>
          </w:p>
          <w:p w14:paraId="2C700556" w14:textId="1AE663DF" w:rsidR="00EB6925" w:rsidRPr="00EF76E6" w:rsidRDefault="00EF76E6" w:rsidP="00A509CE">
            <w:pPr>
              <w:spacing w:after="160"/>
              <w:rPr>
                <w:rFonts w:ascii="Calibri" w:eastAsia="Calibri" w:hAnsi="Calibri" w:cs="Calibri"/>
                <w:color w:val="000000" w:themeColor="text1"/>
                <w:sz w:val="22"/>
              </w:rPr>
            </w:pPr>
            <w:r w:rsidRPr="0064053B">
              <w:rPr>
                <w:rFonts w:ascii="ＭＳ 明朝" w:hAnsi="ＭＳ 明朝"/>
                <w:szCs w:val="21"/>
              </w:rPr>
              <w:t>【</w:t>
            </w:r>
            <w:r w:rsidR="009C7133" w:rsidRPr="0064053B">
              <w:rPr>
                <w:rFonts w:ascii="ＭＳ 明朝" w:hAnsi="ＭＳ 明朝"/>
                <w:szCs w:val="21"/>
              </w:rPr>
              <w:t>結論</w:t>
            </w:r>
            <w:r w:rsidRPr="0064053B">
              <w:rPr>
                <w:rFonts w:ascii="ＭＳ 明朝" w:hAnsi="ＭＳ 明朝"/>
                <w:szCs w:val="21"/>
              </w:rPr>
              <w:t>】</w:t>
            </w:r>
            <w:r w:rsidR="67AC35DF" w:rsidRPr="0064053B">
              <w:rPr>
                <w:rFonts w:ascii="ＭＳ 明朝" w:hAnsi="ＭＳ 明朝" w:cs="Calibri"/>
                <w:color w:val="000000" w:themeColor="text1"/>
                <w:szCs w:val="21"/>
              </w:rPr>
              <w:t>トランスクリプトームデータとGEMによる解析は、細胞外基質が代謝経路に与える影響を調べる上で重要なツールとなりうる。例えば、結合組織病変で起こる代謝経路・代謝産物の変化の予測、疾患の薬理学的な予防などへの応用が期待できる。</w:t>
            </w:r>
          </w:p>
        </w:tc>
        <w:tc>
          <w:tcPr>
            <w:tcW w:w="2500" w:type="pct"/>
            <w:tcBorders>
              <w:top w:val="nil"/>
              <w:left w:val="nil"/>
              <w:right w:val="nil"/>
            </w:tcBorders>
            <w:shd w:val="clear" w:color="auto" w:fill="auto"/>
          </w:tcPr>
          <w:p w14:paraId="5174F6D8" w14:textId="58538999" w:rsidR="000B1307" w:rsidRPr="0010729D" w:rsidRDefault="00FA6B1C" w:rsidP="00A509CE">
            <w:pPr>
              <w:rPr>
                <w:rFonts w:ascii="Times New Roman" w:hAnsi="Times New Roman"/>
                <w:iCs/>
                <w:szCs w:val="21"/>
              </w:rPr>
            </w:pPr>
            <w:r w:rsidRPr="00FA6B1C">
              <w:rPr>
                <w:rFonts w:ascii="Times New Roman" w:hAnsi="Times New Roman" w:hint="eastAsia"/>
                <w:szCs w:val="21"/>
              </w:rPr>
              <w:t xml:space="preserve">[Objective] </w:t>
            </w:r>
            <w:r w:rsidR="00AE11DF">
              <w:rPr>
                <w:rFonts w:ascii="Times New Roman" w:hAnsi="Times New Roman"/>
                <w:szCs w:val="21"/>
              </w:rPr>
              <w:t>Kno</w:t>
            </w:r>
            <w:r w:rsidR="00185F18">
              <w:rPr>
                <w:rFonts w:ascii="Times New Roman" w:hAnsi="Times New Roman"/>
                <w:szCs w:val="21"/>
              </w:rPr>
              <w:t xml:space="preserve">bloch syndrome type I (KNO1) patients </w:t>
            </w:r>
            <w:r w:rsidR="00753081">
              <w:rPr>
                <w:rFonts w:ascii="Times New Roman" w:hAnsi="Times New Roman"/>
                <w:szCs w:val="21"/>
              </w:rPr>
              <w:t xml:space="preserve">with </w:t>
            </w:r>
            <w:r w:rsidR="00753081" w:rsidRPr="00DD7CCD">
              <w:rPr>
                <w:rFonts w:ascii="Times New Roman" w:hAnsi="Times New Roman"/>
                <w:i/>
                <w:iCs/>
                <w:szCs w:val="21"/>
              </w:rPr>
              <w:t>COL18A1</w:t>
            </w:r>
            <w:r w:rsidR="00753081">
              <w:rPr>
                <w:rFonts w:ascii="Times New Roman" w:hAnsi="Times New Roman"/>
                <w:szCs w:val="21"/>
              </w:rPr>
              <w:t xml:space="preserve"> mutations </w:t>
            </w:r>
            <w:r w:rsidR="00185F18">
              <w:rPr>
                <w:rFonts w:ascii="Times New Roman" w:hAnsi="Times New Roman"/>
                <w:szCs w:val="21"/>
              </w:rPr>
              <w:t>and m</w:t>
            </w:r>
            <w:r w:rsidR="0014109F" w:rsidRPr="0014109F">
              <w:rPr>
                <w:rFonts w:ascii="Times New Roman" w:hAnsi="Times New Roman"/>
                <w:szCs w:val="21"/>
              </w:rPr>
              <w:t xml:space="preserve">ice deficient in </w:t>
            </w:r>
            <w:r w:rsidR="00FB1146">
              <w:rPr>
                <w:rFonts w:ascii="Times New Roman" w:hAnsi="Times New Roman"/>
                <w:szCs w:val="21"/>
              </w:rPr>
              <w:t>Collagen XVIII</w:t>
            </w:r>
            <w:r w:rsidR="0014109F" w:rsidRPr="0014109F">
              <w:rPr>
                <w:rFonts w:ascii="Times New Roman" w:hAnsi="Times New Roman"/>
                <w:szCs w:val="21"/>
              </w:rPr>
              <w:t xml:space="preserve"> </w:t>
            </w:r>
            <w:bookmarkStart w:id="0" w:name="_Hlk34407519"/>
            <w:r w:rsidR="0014109F" w:rsidRPr="0014109F">
              <w:rPr>
                <w:rFonts w:ascii="Times New Roman" w:hAnsi="Times New Roman"/>
                <w:szCs w:val="21"/>
              </w:rPr>
              <w:t>(</w:t>
            </w:r>
            <w:r w:rsidR="00FB1146">
              <w:rPr>
                <w:rFonts w:ascii="Times New Roman" w:hAnsi="Times New Roman"/>
                <w:i/>
                <w:szCs w:val="21"/>
              </w:rPr>
              <w:t>Col18a1</w:t>
            </w:r>
            <w:r w:rsidR="0014109F" w:rsidRPr="0014109F">
              <w:rPr>
                <w:rFonts w:ascii="Times New Roman" w:hAnsi="Times New Roman"/>
                <w:i/>
                <w:szCs w:val="21"/>
                <w:vertAlign w:val="superscript"/>
              </w:rPr>
              <w:t>-/-</w:t>
            </w:r>
            <w:r w:rsidR="0014109F" w:rsidRPr="0014109F">
              <w:rPr>
                <w:rFonts w:ascii="Times New Roman" w:hAnsi="Times New Roman"/>
                <w:iCs/>
                <w:szCs w:val="21"/>
              </w:rPr>
              <w:t>)</w:t>
            </w:r>
            <w:bookmarkEnd w:id="0"/>
            <w:r w:rsidR="0014109F" w:rsidRPr="0014109F">
              <w:rPr>
                <w:rFonts w:ascii="Times New Roman" w:hAnsi="Times New Roman"/>
                <w:iCs/>
                <w:szCs w:val="21"/>
              </w:rPr>
              <w:t xml:space="preserve"> have </w:t>
            </w:r>
            <w:r w:rsidR="00B97A71">
              <w:rPr>
                <w:rFonts w:ascii="Times New Roman" w:hAnsi="Times New Roman"/>
                <w:iCs/>
                <w:szCs w:val="21"/>
              </w:rPr>
              <w:t xml:space="preserve">been reported to manifest </w:t>
            </w:r>
            <w:r w:rsidR="00A1651C">
              <w:rPr>
                <w:rFonts w:ascii="Times New Roman" w:hAnsi="Times New Roman"/>
                <w:iCs/>
                <w:szCs w:val="21"/>
              </w:rPr>
              <w:t>abnormal lipid</w:t>
            </w:r>
            <w:r w:rsidR="00AE11DF">
              <w:rPr>
                <w:rFonts w:ascii="Times New Roman" w:hAnsi="Times New Roman"/>
                <w:iCs/>
                <w:szCs w:val="21"/>
              </w:rPr>
              <w:t xml:space="preserve"> metabolism such as </w:t>
            </w:r>
            <w:r w:rsidR="00B97A71">
              <w:rPr>
                <w:rFonts w:ascii="Times New Roman" w:hAnsi="Times New Roman"/>
                <w:iCs/>
                <w:szCs w:val="21"/>
              </w:rPr>
              <w:t xml:space="preserve">hypertriglyceridemia and </w:t>
            </w:r>
            <w:r w:rsidR="00A1651C">
              <w:rPr>
                <w:rFonts w:ascii="Times New Roman" w:hAnsi="Times New Roman"/>
                <w:iCs/>
                <w:szCs w:val="21"/>
              </w:rPr>
              <w:t>fatty liver</w:t>
            </w:r>
            <w:r w:rsidR="00DD7CCD">
              <w:rPr>
                <w:rFonts w:ascii="Times New Roman" w:hAnsi="Times New Roman"/>
                <w:iCs/>
                <w:szCs w:val="21"/>
              </w:rPr>
              <w:t xml:space="preserve"> by unknown </w:t>
            </w:r>
            <w:r w:rsidR="00443EC6">
              <w:rPr>
                <w:rFonts w:ascii="Times New Roman" w:hAnsi="Times New Roman"/>
                <w:iCs/>
                <w:szCs w:val="21"/>
              </w:rPr>
              <w:t>mechanism</w:t>
            </w:r>
            <w:r w:rsidR="00A1651C">
              <w:rPr>
                <w:rFonts w:ascii="Times New Roman" w:hAnsi="Times New Roman"/>
                <w:iCs/>
                <w:szCs w:val="21"/>
              </w:rPr>
              <w:t>.</w:t>
            </w:r>
            <w:r w:rsidR="00AE11DF">
              <w:rPr>
                <w:rFonts w:ascii="Times New Roman" w:hAnsi="Times New Roman"/>
                <w:iCs/>
                <w:szCs w:val="21"/>
              </w:rPr>
              <w:t xml:space="preserve"> </w:t>
            </w:r>
            <w:r w:rsidR="00836BC5">
              <w:rPr>
                <w:rFonts w:ascii="Times New Roman" w:hAnsi="Times New Roman"/>
                <w:iCs/>
                <w:szCs w:val="21"/>
              </w:rPr>
              <w:t xml:space="preserve">To elucidate </w:t>
            </w:r>
            <w:r w:rsidR="000E11FA">
              <w:rPr>
                <w:rFonts w:ascii="Times New Roman" w:hAnsi="Times New Roman"/>
                <w:iCs/>
                <w:szCs w:val="21"/>
              </w:rPr>
              <w:t xml:space="preserve">how </w:t>
            </w:r>
            <w:r w:rsidR="001361AE">
              <w:rPr>
                <w:rFonts w:ascii="Times New Roman" w:hAnsi="Times New Roman"/>
                <w:iCs/>
                <w:szCs w:val="21"/>
              </w:rPr>
              <w:t xml:space="preserve">deficiency </w:t>
            </w:r>
            <w:r w:rsidR="00813F8B">
              <w:rPr>
                <w:rFonts w:ascii="Times New Roman" w:hAnsi="Times New Roman"/>
                <w:iCs/>
                <w:szCs w:val="21"/>
              </w:rPr>
              <w:t xml:space="preserve">of </w:t>
            </w:r>
            <w:r w:rsidR="00813F8B" w:rsidRPr="00DF5A74">
              <w:rPr>
                <w:rFonts w:ascii="Times New Roman" w:hAnsi="Times New Roman"/>
                <w:i/>
                <w:szCs w:val="21"/>
              </w:rPr>
              <w:t>Col18a1</w:t>
            </w:r>
            <w:r w:rsidR="00882128">
              <w:rPr>
                <w:rFonts w:ascii="Times New Roman" w:hAnsi="Times New Roman"/>
                <w:iCs/>
                <w:szCs w:val="21"/>
              </w:rPr>
              <w:t xml:space="preserve"> affects</w:t>
            </w:r>
            <w:r w:rsidR="00E4115E">
              <w:rPr>
                <w:rFonts w:ascii="Times New Roman" w:hAnsi="Times New Roman"/>
                <w:iCs/>
                <w:szCs w:val="21"/>
              </w:rPr>
              <w:t xml:space="preserve"> lipid</w:t>
            </w:r>
            <w:r w:rsidR="00497883">
              <w:rPr>
                <w:rFonts w:ascii="Times New Roman" w:hAnsi="Times New Roman"/>
                <w:iCs/>
                <w:szCs w:val="21"/>
              </w:rPr>
              <w:t xml:space="preserve"> </w:t>
            </w:r>
            <w:r w:rsidR="00FF6B3E">
              <w:rPr>
                <w:rFonts w:ascii="Times New Roman" w:hAnsi="Times New Roman"/>
                <w:iCs/>
                <w:szCs w:val="21"/>
              </w:rPr>
              <w:t>metabolis</w:t>
            </w:r>
            <w:r w:rsidR="00F8239B">
              <w:rPr>
                <w:rFonts w:ascii="Times New Roman" w:hAnsi="Times New Roman"/>
                <w:iCs/>
                <w:szCs w:val="21"/>
              </w:rPr>
              <w:t xml:space="preserve">m, we </w:t>
            </w:r>
            <w:r w:rsidR="000B1C7B">
              <w:rPr>
                <w:rFonts w:ascii="Times New Roman" w:hAnsi="Times New Roman"/>
                <w:iCs/>
                <w:szCs w:val="21"/>
              </w:rPr>
              <w:t xml:space="preserve">performed transcriptomic </w:t>
            </w:r>
            <w:r w:rsidR="005C5257">
              <w:rPr>
                <w:rFonts w:ascii="Times New Roman" w:hAnsi="Times New Roman"/>
                <w:iCs/>
                <w:szCs w:val="21"/>
              </w:rPr>
              <w:t xml:space="preserve">analysis of the liver, </w:t>
            </w:r>
            <w:r w:rsidR="00825878">
              <w:rPr>
                <w:rFonts w:ascii="Times New Roman" w:hAnsi="Times New Roman"/>
                <w:iCs/>
                <w:szCs w:val="21"/>
              </w:rPr>
              <w:t>an essential organ for metabolism</w:t>
            </w:r>
            <w:r w:rsidR="00574F3B">
              <w:rPr>
                <w:rFonts w:ascii="Times New Roman" w:hAnsi="Times New Roman"/>
                <w:iCs/>
                <w:szCs w:val="21"/>
              </w:rPr>
              <w:t xml:space="preserve">, </w:t>
            </w:r>
            <w:r w:rsidR="00B158C3">
              <w:rPr>
                <w:rFonts w:ascii="Times New Roman" w:hAnsi="Times New Roman"/>
                <w:iCs/>
                <w:szCs w:val="21"/>
              </w:rPr>
              <w:t xml:space="preserve">and </w:t>
            </w:r>
            <w:r w:rsidR="00C71A32">
              <w:rPr>
                <w:rFonts w:ascii="Times New Roman" w:hAnsi="Times New Roman"/>
                <w:iCs/>
                <w:szCs w:val="21"/>
              </w:rPr>
              <w:t xml:space="preserve">predicted </w:t>
            </w:r>
            <w:r w:rsidR="00707D94">
              <w:rPr>
                <w:rFonts w:ascii="Times New Roman" w:hAnsi="Times New Roman"/>
                <w:iCs/>
                <w:szCs w:val="21"/>
              </w:rPr>
              <w:t xml:space="preserve">possible </w:t>
            </w:r>
            <w:r w:rsidR="00C70FAF">
              <w:rPr>
                <w:rFonts w:ascii="Times New Roman" w:hAnsi="Times New Roman"/>
                <w:iCs/>
                <w:szCs w:val="21"/>
              </w:rPr>
              <w:t>alterations of</w:t>
            </w:r>
            <w:r w:rsidR="00F15226">
              <w:rPr>
                <w:rFonts w:ascii="Times New Roman" w:hAnsi="Times New Roman"/>
                <w:iCs/>
                <w:szCs w:val="21"/>
              </w:rPr>
              <w:t xml:space="preserve"> </w:t>
            </w:r>
            <w:r w:rsidR="00F87D69">
              <w:rPr>
                <w:rFonts w:ascii="Times New Roman" w:hAnsi="Times New Roman"/>
                <w:iCs/>
                <w:szCs w:val="21"/>
              </w:rPr>
              <w:t xml:space="preserve">biological pathways and </w:t>
            </w:r>
            <w:r w:rsidR="00972ACA">
              <w:rPr>
                <w:rFonts w:ascii="Times New Roman" w:hAnsi="Times New Roman"/>
                <w:iCs/>
                <w:szCs w:val="21"/>
              </w:rPr>
              <w:t>metabolites</w:t>
            </w:r>
            <w:r w:rsidR="00985B26">
              <w:rPr>
                <w:rFonts w:ascii="Times New Roman" w:hAnsi="Times New Roman"/>
                <w:iCs/>
                <w:szCs w:val="21"/>
              </w:rPr>
              <w:t xml:space="preserve"> by</w:t>
            </w:r>
            <w:r w:rsidR="00B52445">
              <w:rPr>
                <w:rFonts w:ascii="Times New Roman" w:hAnsi="Times New Roman"/>
                <w:iCs/>
                <w:szCs w:val="21"/>
              </w:rPr>
              <w:t xml:space="preserve"> further </w:t>
            </w:r>
            <w:r w:rsidR="005C2FC0">
              <w:rPr>
                <w:rFonts w:ascii="Times New Roman" w:hAnsi="Times New Roman"/>
                <w:iCs/>
                <w:szCs w:val="21"/>
              </w:rPr>
              <w:t>in silico analyses.</w:t>
            </w:r>
          </w:p>
          <w:p w14:paraId="1D9CAEEB" w14:textId="2D259837" w:rsidR="0014109F" w:rsidRDefault="00FA6B1C" w:rsidP="00A509CE">
            <w:pPr>
              <w:rPr>
                <w:rFonts w:ascii="Times New Roman" w:hAnsi="Times New Roman"/>
                <w:szCs w:val="21"/>
              </w:rPr>
            </w:pPr>
            <w:r w:rsidRPr="00FA6B1C">
              <w:rPr>
                <w:rFonts w:ascii="Times New Roman" w:hAnsi="Times New Roman" w:hint="eastAsia"/>
                <w:szCs w:val="21"/>
              </w:rPr>
              <w:t xml:space="preserve">[Methods] </w:t>
            </w:r>
            <w:r w:rsidR="00522E88">
              <w:rPr>
                <w:rFonts w:ascii="Times New Roman" w:hAnsi="Times New Roman"/>
                <w:szCs w:val="21"/>
              </w:rPr>
              <w:t xml:space="preserve">Total RNAs were collected from the 8-month-old </w:t>
            </w:r>
            <w:r w:rsidR="000A16FF">
              <w:rPr>
                <w:rFonts w:ascii="Times New Roman" w:hAnsi="Times New Roman"/>
                <w:szCs w:val="21"/>
              </w:rPr>
              <w:t>mice livers</w:t>
            </w:r>
            <w:r w:rsidR="006757B4">
              <w:rPr>
                <w:rFonts w:ascii="Times New Roman" w:hAnsi="Times New Roman"/>
                <w:szCs w:val="21"/>
              </w:rPr>
              <w:t xml:space="preserve"> </w:t>
            </w:r>
            <w:r w:rsidR="000A16FF">
              <w:rPr>
                <w:rFonts w:ascii="Times New Roman" w:hAnsi="Times New Roman"/>
                <w:szCs w:val="21"/>
              </w:rPr>
              <w:t xml:space="preserve">and </w:t>
            </w:r>
            <w:r w:rsidR="00C6563F">
              <w:rPr>
                <w:rFonts w:ascii="Times New Roman" w:hAnsi="Times New Roman"/>
                <w:szCs w:val="21"/>
              </w:rPr>
              <w:t>were RNA-sequenced</w:t>
            </w:r>
            <w:r w:rsidR="006757B4">
              <w:rPr>
                <w:rFonts w:ascii="Times New Roman" w:hAnsi="Times New Roman"/>
                <w:szCs w:val="21"/>
              </w:rPr>
              <w:t xml:space="preserve"> (N=3)</w:t>
            </w:r>
            <w:r w:rsidR="00C6563F">
              <w:rPr>
                <w:rFonts w:ascii="Times New Roman" w:hAnsi="Times New Roman"/>
                <w:szCs w:val="21"/>
              </w:rPr>
              <w:t xml:space="preserve">. </w:t>
            </w:r>
            <w:r w:rsidR="00806D74">
              <w:rPr>
                <w:rFonts w:ascii="Times New Roman" w:hAnsi="Times New Roman"/>
                <w:szCs w:val="21"/>
              </w:rPr>
              <w:t>D</w:t>
            </w:r>
            <w:r w:rsidR="0057419F">
              <w:rPr>
                <w:rFonts w:ascii="Times New Roman" w:hAnsi="Times New Roman"/>
                <w:szCs w:val="21"/>
              </w:rPr>
              <w:t>etected d</w:t>
            </w:r>
            <w:r w:rsidR="007F2E43">
              <w:rPr>
                <w:rFonts w:ascii="Times New Roman" w:hAnsi="Times New Roman"/>
                <w:szCs w:val="21"/>
              </w:rPr>
              <w:t xml:space="preserve">ifferentially expressed genes (DEGs) </w:t>
            </w:r>
            <w:r w:rsidR="0057419F">
              <w:rPr>
                <w:rFonts w:ascii="Times New Roman" w:hAnsi="Times New Roman"/>
                <w:szCs w:val="21"/>
              </w:rPr>
              <w:t xml:space="preserve">were </w:t>
            </w:r>
            <w:r w:rsidR="000A038D">
              <w:rPr>
                <w:rFonts w:ascii="Times New Roman" w:hAnsi="Times New Roman"/>
                <w:szCs w:val="21"/>
              </w:rPr>
              <w:t xml:space="preserve">subjected to </w:t>
            </w:r>
            <w:r w:rsidR="002C4B0E">
              <w:rPr>
                <w:rFonts w:ascii="Times New Roman" w:hAnsi="Times New Roman"/>
                <w:szCs w:val="21"/>
              </w:rPr>
              <w:t xml:space="preserve">gene ontology </w:t>
            </w:r>
            <w:r w:rsidR="006A07B2">
              <w:rPr>
                <w:rFonts w:ascii="Times New Roman" w:hAnsi="Times New Roman"/>
                <w:szCs w:val="21"/>
              </w:rPr>
              <w:t>enrichment analysis</w:t>
            </w:r>
            <w:r w:rsidR="00DE031E">
              <w:rPr>
                <w:rFonts w:ascii="Times New Roman" w:hAnsi="Times New Roman"/>
                <w:szCs w:val="21"/>
              </w:rPr>
              <w:t xml:space="preserve"> by DAVID</w:t>
            </w:r>
            <w:r w:rsidR="00BB005F">
              <w:rPr>
                <w:rFonts w:ascii="Times New Roman" w:hAnsi="Times New Roman"/>
                <w:szCs w:val="21"/>
              </w:rPr>
              <w:t xml:space="preserve"> and </w:t>
            </w:r>
            <w:r w:rsidR="00DE031E">
              <w:rPr>
                <w:rFonts w:ascii="Times New Roman" w:hAnsi="Times New Roman"/>
                <w:szCs w:val="21"/>
              </w:rPr>
              <w:t>network analysis with Cytoscape</w:t>
            </w:r>
            <w:r w:rsidR="003269A5">
              <w:rPr>
                <w:rFonts w:ascii="Times New Roman" w:hAnsi="Times New Roman"/>
                <w:szCs w:val="21"/>
              </w:rPr>
              <w:t xml:space="preserve"> to reveal altered biological </w:t>
            </w:r>
            <w:r w:rsidR="00972AA4">
              <w:rPr>
                <w:rFonts w:ascii="Times New Roman" w:hAnsi="Times New Roman"/>
                <w:szCs w:val="21"/>
              </w:rPr>
              <w:t>pathways</w:t>
            </w:r>
            <w:r w:rsidR="0014109F">
              <w:rPr>
                <w:rFonts w:ascii="Times New Roman" w:hAnsi="Times New Roman"/>
                <w:szCs w:val="21"/>
              </w:rPr>
              <w:t>.</w:t>
            </w:r>
            <w:r w:rsidR="00961B9F">
              <w:rPr>
                <w:rFonts w:ascii="Times New Roman" w:hAnsi="Times New Roman"/>
                <w:szCs w:val="21"/>
              </w:rPr>
              <w:t xml:space="preserve"> </w:t>
            </w:r>
            <w:r w:rsidR="00302C1B">
              <w:rPr>
                <w:rFonts w:ascii="Times New Roman" w:hAnsi="Times New Roman"/>
                <w:szCs w:val="21"/>
              </w:rPr>
              <w:t xml:space="preserve">Additionally, we </w:t>
            </w:r>
            <w:r w:rsidR="008619A3">
              <w:rPr>
                <w:rFonts w:ascii="Times New Roman" w:hAnsi="Times New Roman"/>
                <w:szCs w:val="21"/>
              </w:rPr>
              <w:t xml:space="preserve">used DEGs to build genome scale metabolic models </w:t>
            </w:r>
            <w:r w:rsidR="00381719">
              <w:rPr>
                <w:rFonts w:ascii="Times New Roman" w:hAnsi="Times New Roman"/>
                <w:szCs w:val="21"/>
              </w:rPr>
              <w:t xml:space="preserve">(GEMs) </w:t>
            </w:r>
            <w:r w:rsidR="0071533D">
              <w:rPr>
                <w:rFonts w:ascii="Times New Roman" w:hAnsi="Times New Roman"/>
                <w:szCs w:val="21"/>
              </w:rPr>
              <w:t xml:space="preserve">to predict </w:t>
            </w:r>
            <w:r w:rsidR="00797A47">
              <w:rPr>
                <w:rFonts w:ascii="Times New Roman" w:hAnsi="Times New Roman"/>
                <w:szCs w:val="21"/>
              </w:rPr>
              <w:t xml:space="preserve">possible changes </w:t>
            </w:r>
            <w:r w:rsidR="009D0A31">
              <w:rPr>
                <w:rFonts w:ascii="Times New Roman" w:hAnsi="Times New Roman"/>
                <w:szCs w:val="21"/>
              </w:rPr>
              <w:t xml:space="preserve">in </w:t>
            </w:r>
            <w:r w:rsidR="0087002D">
              <w:rPr>
                <w:rFonts w:ascii="Times New Roman" w:hAnsi="Times New Roman"/>
                <w:szCs w:val="21"/>
              </w:rPr>
              <w:t>biochemical pathways and metabolites</w:t>
            </w:r>
            <w:r w:rsidR="00A62930">
              <w:rPr>
                <w:rFonts w:ascii="Times New Roman" w:hAnsi="Times New Roman"/>
                <w:szCs w:val="21"/>
              </w:rPr>
              <w:t xml:space="preserve"> by computer simulation</w:t>
            </w:r>
            <w:r w:rsidR="00B018EC">
              <w:rPr>
                <w:rFonts w:ascii="Times New Roman" w:hAnsi="Times New Roman"/>
                <w:szCs w:val="21"/>
              </w:rPr>
              <w:t>s</w:t>
            </w:r>
            <w:r w:rsidR="006B4147">
              <w:rPr>
                <w:rFonts w:ascii="Times New Roman" w:hAnsi="Times New Roman"/>
                <w:szCs w:val="21"/>
              </w:rPr>
              <w:t xml:space="preserve"> with </w:t>
            </w:r>
            <w:r w:rsidR="00B663C4">
              <w:rPr>
                <w:rFonts w:ascii="Times New Roman" w:hAnsi="Times New Roman"/>
                <w:szCs w:val="21"/>
              </w:rPr>
              <w:t xml:space="preserve">the </w:t>
            </w:r>
            <w:r w:rsidR="006B4147">
              <w:rPr>
                <w:rFonts w:ascii="Times New Roman" w:hAnsi="Times New Roman"/>
                <w:szCs w:val="21"/>
              </w:rPr>
              <w:t>COBRA</w:t>
            </w:r>
            <w:r w:rsidR="00E3235D">
              <w:rPr>
                <w:rFonts w:ascii="Times New Roman" w:hAnsi="Times New Roman"/>
                <w:szCs w:val="21"/>
              </w:rPr>
              <w:t xml:space="preserve"> </w:t>
            </w:r>
            <w:r w:rsidR="00BC4737">
              <w:rPr>
                <w:rFonts w:ascii="Times New Roman" w:hAnsi="Times New Roman"/>
                <w:szCs w:val="21"/>
              </w:rPr>
              <w:t>Tool</w:t>
            </w:r>
            <w:r w:rsidR="00B663C4">
              <w:rPr>
                <w:rFonts w:ascii="Times New Roman" w:hAnsi="Times New Roman"/>
                <w:szCs w:val="21"/>
              </w:rPr>
              <w:t>box</w:t>
            </w:r>
            <w:r w:rsidR="00A62930">
              <w:rPr>
                <w:rFonts w:ascii="Times New Roman" w:hAnsi="Times New Roman"/>
                <w:szCs w:val="21"/>
              </w:rPr>
              <w:t>.</w:t>
            </w:r>
          </w:p>
          <w:p w14:paraId="1A1136CB" w14:textId="346854A9" w:rsidR="00587A2F" w:rsidRDefault="00FA6B1C" w:rsidP="00A509CE">
            <w:pPr>
              <w:rPr>
                <w:rFonts w:ascii="Times New Roman" w:hAnsi="Times New Roman"/>
                <w:szCs w:val="21"/>
              </w:rPr>
            </w:pPr>
            <w:r w:rsidRPr="00FA6B1C">
              <w:rPr>
                <w:rFonts w:ascii="Times New Roman" w:hAnsi="Times New Roman" w:hint="eastAsia"/>
                <w:szCs w:val="21"/>
              </w:rPr>
              <w:t xml:space="preserve">[Results] </w:t>
            </w:r>
            <w:r w:rsidR="00CE6B00">
              <w:rPr>
                <w:rFonts w:ascii="Times New Roman" w:hAnsi="Times New Roman"/>
                <w:szCs w:val="21"/>
              </w:rPr>
              <w:t xml:space="preserve">The </w:t>
            </w:r>
            <w:r w:rsidR="007B1C91">
              <w:rPr>
                <w:rFonts w:ascii="Times New Roman" w:hAnsi="Times New Roman"/>
                <w:szCs w:val="21"/>
              </w:rPr>
              <w:t>pathways</w:t>
            </w:r>
            <w:r w:rsidR="00FB3996">
              <w:rPr>
                <w:rFonts w:ascii="Times New Roman" w:hAnsi="Times New Roman"/>
                <w:szCs w:val="21"/>
              </w:rPr>
              <w:t xml:space="preserve"> such as </w:t>
            </w:r>
            <w:r w:rsidR="007B1C91">
              <w:rPr>
                <w:rFonts w:ascii="Times New Roman" w:hAnsi="Times New Roman"/>
                <w:szCs w:val="21"/>
              </w:rPr>
              <w:t>lipid metabolism</w:t>
            </w:r>
            <w:r w:rsidR="00FB3996">
              <w:rPr>
                <w:rFonts w:ascii="Times New Roman" w:hAnsi="Times New Roman"/>
                <w:szCs w:val="21"/>
              </w:rPr>
              <w:t>, oxi</w:t>
            </w:r>
            <w:r w:rsidR="00C53D61">
              <w:rPr>
                <w:rFonts w:ascii="Times New Roman" w:hAnsi="Times New Roman"/>
                <w:szCs w:val="21"/>
              </w:rPr>
              <w:t xml:space="preserve">dative stress, and inflammatory reactions were </w:t>
            </w:r>
            <w:r w:rsidR="00C870BC">
              <w:rPr>
                <w:rFonts w:ascii="Times New Roman" w:hAnsi="Times New Roman"/>
                <w:szCs w:val="21"/>
              </w:rPr>
              <w:t xml:space="preserve">predicted to be </w:t>
            </w:r>
            <w:r w:rsidR="005A1050">
              <w:rPr>
                <w:rFonts w:ascii="Times New Roman" w:hAnsi="Times New Roman"/>
                <w:szCs w:val="21"/>
              </w:rPr>
              <w:t xml:space="preserve">altered </w:t>
            </w:r>
            <w:r w:rsidR="002C3032">
              <w:rPr>
                <w:rFonts w:ascii="Times New Roman" w:hAnsi="Times New Roman"/>
                <w:szCs w:val="21"/>
              </w:rPr>
              <w:t xml:space="preserve">in the liver of </w:t>
            </w:r>
            <w:r w:rsidR="002C3032" w:rsidRPr="00690D5C">
              <w:rPr>
                <w:rFonts w:ascii="Times New Roman" w:hAnsi="Times New Roman"/>
                <w:i/>
                <w:iCs/>
                <w:szCs w:val="21"/>
              </w:rPr>
              <w:t>Col18a1</w:t>
            </w:r>
            <w:r w:rsidR="002C3032">
              <w:rPr>
                <w:rFonts w:ascii="Times New Roman" w:hAnsi="Times New Roman"/>
                <w:szCs w:val="21"/>
              </w:rPr>
              <w:t xml:space="preserve"> knock out mice. </w:t>
            </w:r>
            <w:r w:rsidR="006C11C8">
              <w:rPr>
                <w:rFonts w:ascii="Times New Roman" w:hAnsi="Times New Roman"/>
                <w:szCs w:val="21"/>
              </w:rPr>
              <w:t xml:space="preserve">In addition, </w:t>
            </w:r>
            <w:r w:rsidR="00E1496A">
              <w:rPr>
                <w:rFonts w:ascii="Times New Roman" w:hAnsi="Times New Roman"/>
                <w:szCs w:val="21"/>
              </w:rPr>
              <w:t>cellular uptakes</w:t>
            </w:r>
            <w:r w:rsidR="005C6CD7">
              <w:rPr>
                <w:rFonts w:ascii="Times New Roman" w:hAnsi="Times New Roman"/>
                <w:szCs w:val="21"/>
              </w:rPr>
              <w:t>/</w:t>
            </w:r>
            <w:r w:rsidR="001315B3">
              <w:rPr>
                <w:rFonts w:ascii="Times New Roman" w:hAnsi="Times New Roman"/>
                <w:szCs w:val="21"/>
              </w:rPr>
              <w:t xml:space="preserve">secretions </w:t>
            </w:r>
            <w:r w:rsidR="00E070E7">
              <w:rPr>
                <w:rFonts w:ascii="Times New Roman" w:hAnsi="Times New Roman"/>
                <w:szCs w:val="21"/>
              </w:rPr>
              <w:t xml:space="preserve">were </w:t>
            </w:r>
            <w:r w:rsidR="006B7139">
              <w:rPr>
                <w:rFonts w:ascii="Times New Roman" w:hAnsi="Times New Roman"/>
                <w:szCs w:val="21"/>
              </w:rPr>
              <w:t xml:space="preserve">predicted to be </w:t>
            </w:r>
            <w:r w:rsidR="00E070E7">
              <w:rPr>
                <w:rFonts w:ascii="Times New Roman" w:hAnsi="Times New Roman"/>
                <w:szCs w:val="21"/>
              </w:rPr>
              <w:t xml:space="preserve">altered for </w:t>
            </w:r>
            <w:r w:rsidR="008C5BEB">
              <w:rPr>
                <w:rFonts w:ascii="Times New Roman" w:hAnsi="Times New Roman"/>
                <w:szCs w:val="21"/>
              </w:rPr>
              <w:t>certain fatty acids and amino acid</w:t>
            </w:r>
            <w:r w:rsidR="007C5BD9">
              <w:rPr>
                <w:rFonts w:ascii="Times New Roman" w:hAnsi="Times New Roman"/>
                <w:szCs w:val="21"/>
              </w:rPr>
              <w:t xml:space="preserve">s, which would </w:t>
            </w:r>
            <w:r w:rsidR="00002498">
              <w:rPr>
                <w:rFonts w:ascii="Times New Roman" w:hAnsi="Times New Roman"/>
                <w:szCs w:val="21"/>
              </w:rPr>
              <w:t xml:space="preserve">lead to </w:t>
            </w:r>
            <w:r w:rsidR="00CA7BD2">
              <w:rPr>
                <w:rFonts w:ascii="Times New Roman" w:hAnsi="Times New Roman"/>
                <w:szCs w:val="21"/>
              </w:rPr>
              <w:t xml:space="preserve">accumulation </w:t>
            </w:r>
            <w:r w:rsidR="00961CFB">
              <w:rPr>
                <w:rFonts w:ascii="Times New Roman" w:hAnsi="Times New Roman"/>
                <w:szCs w:val="21"/>
              </w:rPr>
              <w:t>inside the cell.</w:t>
            </w:r>
          </w:p>
          <w:p w14:paraId="60898D08" w14:textId="36FCB489" w:rsidR="00EB6925" w:rsidRPr="00FA6B1C" w:rsidRDefault="00FA6B1C" w:rsidP="00A509CE">
            <w:pPr>
              <w:rPr>
                <w:rFonts w:ascii="Times New Roman" w:hAnsi="Times New Roman"/>
                <w:szCs w:val="21"/>
              </w:rPr>
            </w:pPr>
            <w:r w:rsidRPr="00FA6B1C">
              <w:rPr>
                <w:rFonts w:ascii="Times New Roman" w:hAnsi="Times New Roman" w:hint="eastAsia"/>
                <w:szCs w:val="21"/>
              </w:rPr>
              <w:t xml:space="preserve">[Conclusion] </w:t>
            </w:r>
            <w:r w:rsidR="00992103">
              <w:rPr>
                <w:rFonts w:ascii="Times New Roman" w:hAnsi="Times New Roman"/>
                <w:szCs w:val="21"/>
              </w:rPr>
              <w:t xml:space="preserve">Combination of </w:t>
            </w:r>
            <w:r w:rsidR="00CD64A2">
              <w:rPr>
                <w:rFonts w:ascii="Times New Roman" w:hAnsi="Times New Roman"/>
                <w:szCs w:val="21"/>
              </w:rPr>
              <w:t>transcriptomic data and computer simulation described above can be a</w:t>
            </w:r>
            <w:r w:rsidR="00697241">
              <w:rPr>
                <w:rFonts w:ascii="Times New Roman" w:hAnsi="Times New Roman"/>
                <w:szCs w:val="21"/>
              </w:rPr>
              <w:t xml:space="preserve"> powerful </w:t>
            </w:r>
            <w:r w:rsidR="00225742">
              <w:rPr>
                <w:rFonts w:ascii="Times New Roman" w:hAnsi="Times New Roman"/>
                <w:szCs w:val="21"/>
              </w:rPr>
              <w:t xml:space="preserve">tool to </w:t>
            </w:r>
            <w:r w:rsidR="00C011CC">
              <w:rPr>
                <w:rFonts w:ascii="Times New Roman" w:hAnsi="Times New Roman"/>
                <w:szCs w:val="21"/>
              </w:rPr>
              <w:t xml:space="preserve">analyze </w:t>
            </w:r>
            <w:r w:rsidR="007C2B28">
              <w:rPr>
                <w:rFonts w:ascii="Times New Roman" w:hAnsi="Times New Roman"/>
                <w:szCs w:val="21"/>
              </w:rPr>
              <w:t xml:space="preserve">cellular responses to </w:t>
            </w:r>
            <w:r w:rsidR="00C011CC">
              <w:rPr>
                <w:rFonts w:ascii="Times New Roman" w:hAnsi="Times New Roman"/>
                <w:szCs w:val="21"/>
              </w:rPr>
              <w:t xml:space="preserve">altered </w:t>
            </w:r>
            <w:r w:rsidR="007C2B28">
              <w:rPr>
                <w:rFonts w:ascii="Times New Roman" w:hAnsi="Times New Roman"/>
                <w:szCs w:val="21"/>
              </w:rPr>
              <w:t>ECM environments</w:t>
            </w:r>
            <w:r w:rsidR="00155AC4">
              <w:rPr>
                <w:rFonts w:ascii="Times New Roman" w:hAnsi="Times New Roman"/>
                <w:szCs w:val="21"/>
              </w:rPr>
              <w:t xml:space="preserve">, especially </w:t>
            </w:r>
            <w:r w:rsidR="00F058D0">
              <w:rPr>
                <w:rFonts w:ascii="Times New Roman" w:hAnsi="Times New Roman"/>
                <w:szCs w:val="21"/>
              </w:rPr>
              <w:t>to</w:t>
            </w:r>
            <w:r w:rsidR="00155AC4">
              <w:rPr>
                <w:rFonts w:ascii="Times New Roman" w:hAnsi="Times New Roman"/>
                <w:szCs w:val="21"/>
              </w:rPr>
              <w:t xml:space="preserve"> predict </w:t>
            </w:r>
            <w:r w:rsidR="00D11D24">
              <w:rPr>
                <w:rFonts w:ascii="Times New Roman" w:hAnsi="Times New Roman"/>
                <w:szCs w:val="21"/>
              </w:rPr>
              <w:t xml:space="preserve">possible </w:t>
            </w:r>
            <w:r w:rsidR="00786A7B">
              <w:rPr>
                <w:rFonts w:ascii="Times New Roman" w:hAnsi="Times New Roman"/>
                <w:szCs w:val="21"/>
              </w:rPr>
              <w:t xml:space="preserve">changes </w:t>
            </w:r>
            <w:r w:rsidR="007704DB">
              <w:rPr>
                <w:rFonts w:ascii="Times New Roman" w:hAnsi="Times New Roman"/>
                <w:szCs w:val="21"/>
              </w:rPr>
              <w:t xml:space="preserve">of </w:t>
            </w:r>
            <w:r w:rsidR="00D11D24">
              <w:rPr>
                <w:rFonts w:ascii="Times New Roman" w:hAnsi="Times New Roman"/>
                <w:szCs w:val="21"/>
              </w:rPr>
              <w:t xml:space="preserve">metabolic </w:t>
            </w:r>
            <w:r w:rsidR="00786A7B">
              <w:rPr>
                <w:rFonts w:ascii="Times New Roman" w:hAnsi="Times New Roman"/>
                <w:szCs w:val="21"/>
              </w:rPr>
              <w:t>pathways</w:t>
            </w:r>
            <w:r w:rsidR="00D11D24">
              <w:rPr>
                <w:rFonts w:ascii="Times New Roman" w:hAnsi="Times New Roman"/>
                <w:szCs w:val="21"/>
              </w:rPr>
              <w:t xml:space="preserve"> and metabolites</w:t>
            </w:r>
            <w:r w:rsidR="00F72480">
              <w:rPr>
                <w:rFonts w:ascii="Times New Roman" w:hAnsi="Times New Roman"/>
                <w:szCs w:val="21"/>
              </w:rPr>
              <w:t xml:space="preserve">, which could be exploited </w:t>
            </w:r>
            <w:r w:rsidR="003F76E4">
              <w:rPr>
                <w:rFonts w:ascii="Times New Roman" w:hAnsi="Times New Roman"/>
                <w:szCs w:val="21"/>
              </w:rPr>
              <w:t xml:space="preserve">as </w:t>
            </w:r>
            <w:r w:rsidR="006273BD">
              <w:rPr>
                <w:rFonts w:ascii="Times New Roman" w:hAnsi="Times New Roman"/>
                <w:szCs w:val="21"/>
              </w:rPr>
              <w:t xml:space="preserve">new </w:t>
            </w:r>
            <w:r w:rsidR="00F729C8">
              <w:rPr>
                <w:rFonts w:ascii="Times New Roman" w:hAnsi="Times New Roman"/>
                <w:szCs w:val="21"/>
              </w:rPr>
              <w:t xml:space="preserve">biological markers </w:t>
            </w:r>
            <w:r w:rsidR="00654A24">
              <w:rPr>
                <w:rFonts w:ascii="Times New Roman" w:hAnsi="Times New Roman"/>
                <w:szCs w:val="21"/>
              </w:rPr>
              <w:t xml:space="preserve">or </w:t>
            </w:r>
            <w:r w:rsidR="001267C2">
              <w:rPr>
                <w:rFonts w:ascii="Times New Roman" w:hAnsi="Times New Roman"/>
                <w:szCs w:val="21"/>
              </w:rPr>
              <w:t>new pharmacological targets</w:t>
            </w:r>
            <w:r w:rsidR="00CB31BA">
              <w:rPr>
                <w:rFonts w:ascii="Times New Roman" w:hAnsi="Times New Roman"/>
                <w:szCs w:val="21"/>
              </w:rPr>
              <w:t xml:space="preserve"> </w:t>
            </w:r>
            <w:r w:rsidR="00DE71C5">
              <w:rPr>
                <w:rFonts w:ascii="Times New Roman" w:hAnsi="Times New Roman"/>
                <w:szCs w:val="21"/>
              </w:rPr>
              <w:t xml:space="preserve">to treat </w:t>
            </w:r>
            <w:r w:rsidR="00404DCA">
              <w:rPr>
                <w:rFonts w:ascii="Times New Roman" w:hAnsi="Times New Roman"/>
                <w:szCs w:val="21"/>
              </w:rPr>
              <w:t>ECM-related</w:t>
            </w:r>
            <w:r w:rsidR="00765E0A">
              <w:rPr>
                <w:rFonts w:ascii="Times New Roman" w:hAnsi="Times New Roman"/>
                <w:szCs w:val="21"/>
              </w:rPr>
              <w:t xml:space="preserve"> diseases.</w:t>
            </w:r>
          </w:p>
        </w:tc>
      </w:tr>
      <w:tr w:rsidR="00EB6925" w:rsidRPr="0026541F" w14:paraId="311FF9AD" w14:textId="77777777" w:rsidTr="67AC35DF">
        <w:trPr>
          <w:trHeight w:hRule="exact" w:val="475"/>
        </w:trPr>
        <w:tc>
          <w:tcPr>
            <w:tcW w:w="2500" w:type="pct"/>
            <w:tcBorders>
              <w:top w:val="nil"/>
              <w:left w:val="nil"/>
              <w:bottom w:val="nil"/>
              <w:right w:val="nil"/>
            </w:tcBorders>
            <w:shd w:val="clear" w:color="auto" w:fill="auto"/>
          </w:tcPr>
          <w:p w14:paraId="128BD1E5" w14:textId="06E317AE" w:rsidR="00EB6925" w:rsidRPr="00B3537E" w:rsidRDefault="00EB6925" w:rsidP="00EB6925">
            <w:r>
              <w:t>キーワード：</w:t>
            </w:r>
            <w:r w:rsidR="00085888">
              <w:rPr>
                <w:rFonts w:hint="eastAsia"/>
              </w:rPr>
              <w:t>C</w:t>
            </w:r>
            <w:r w:rsidR="00085888">
              <w:t xml:space="preserve">ollagen XVIII, </w:t>
            </w:r>
            <w:r w:rsidR="00085888">
              <w:rPr>
                <w:rFonts w:hint="eastAsia"/>
              </w:rPr>
              <w:t>代謝</w:t>
            </w:r>
            <w:r w:rsidR="00085888">
              <w:t xml:space="preserve">, </w:t>
            </w:r>
            <w:r w:rsidR="00085888">
              <w:rPr>
                <w:rFonts w:hint="eastAsia"/>
              </w:rPr>
              <w:t>シミュレーション</w:t>
            </w:r>
          </w:p>
        </w:tc>
        <w:tc>
          <w:tcPr>
            <w:tcW w:w="2500" w:type="pct"/>
            <w:tcBorders>
              <w:top w:val="nil"/>
              <w:left w:val="nil"/>
              <w:bottom w:val="nil"/>
              <w:right w:val="nil"/>
            </w:tcBorders>
            <w:shd w:val="clear" w:color="auto" w:fill="auto"/>
          </w:tcPr>
          <w:p w14:paraId="1900072D" w14:textId="70BEBCBB" w:rsidR="00EB6925" w:rsidRPr="00B3537E" w:rsidRDefault="00EB6925" w:rsidP="00EB6925">
            <w:pPr>
              <w:rPr>
                <w:rFonts w:ascii="Times New Roman" w:hAnsi="Times New Roman"/>
              </w:rPr>
            </w:pPr>
            <w:r w:rsidRPr="67AC35DF">
              <w:rPr>
                <w:rFonts w:ascii="Times New Roman" w:hAnsi="Times New Roman"/>
              </w:rPr>
              <w:t>Key words: Collagen XVIII</w:t>
            </w:r>
            <w:r w:rsidR="005754CF" w:rsidRPr="67AC35DF">
              <w:rPr>
                <w:rFonts w:ascii="Times New Roman" w:hAnsi="Times New Roman"/>
              </w:rPr>
              <w:t>, Metabolism, Simulation</w:t>
            </w:r>
          </w:p>
        </w:tc>
      </w:tr>
    </w:tbl>
    <w:p w14:paraId="32BA41C2" w14:textId="77777777" w:rsidR="00B43A26" w:rsidRPr="00B3537E" w:rsidRDefault="00B43A26" w:rsidP="001860A1">
      <w:pPr>
        <w:tabs>
          <w:tab w:val="left" w:pos="2562"/>
        </w:tabs>
      </w:pPr>
    </w:p>
    <w:sectPr w:rsidR="00B43A26" w:rsidRPr="00B3537E" w:rsidSect="00693C3A">
      <w:pgSz w:w="11906" w:h="16838" w:code="9"/>
      <w:pgMar w:top="720" w:right="720" w:bottom="510"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D8E9" w14:textId="77777777" w:rsidR="00BA7EC1" w:rsidRDefault="00BA7EC1" w:rsidP="006D3F32">
      <w:r>
        <w:separator/>
      </w:r>
    </w:p>
  </w:endnote>
  <w:endnote w:type="continuationSeparator" w:id="0">
    <w:p w14:paraId="410B1FED" w14:textId="77777777" w:rsidR="00BA7EC1" w:rsidRDefault="00BA7EC1" w:rsidP="006D3F32">
      <w:r>
        <w:continuationSeparator/>
      </w:r>
    </w:p>
  </w:endnote>
  <w:endnote w:type="continuationNotice" w:id="1">
    <w:p w14:paraId="12E120D8" w14:textId="77777777" w:rsidR="00BA7EC1" w:rsidRDefault="00BA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ms Rmn">
    <w:panose1 w:val="02020603040505020304"/>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264C" w14:textId="77777777" w:rsidR="00BA7EC1" w:rsidRDefault="00BA7EC1" w:rsidP="006D3F32">
      <w:r>
        <w:separator/>
      </w:r>
    </w:p>
  </w:footnote>
  <w:footnote w:type="continuationSeparator" w:id="0">
    <w:p w14:paraId="247EDF01" w14:textId="77777777" w:rsidR="00BA7EC1" w:rsidRDefault="00BA7EC1" w:rsidP="006D3F32">
      <w:r>
        <w:continuationSeparator/>
      </w:r>
    </w:p>
  </w:footnote>
  <w:footnote w:type="continuationNotice" w:id="1">
    <w:p w14:paraId="0C5BFE1D" w14:textId="77777777" w:rsidR="00BA7EC1" w:rsidRDefault="00BA7E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45F"/>
    <w:multiLevelType w:val="hybridMultilevel"/>
    <w:tmpl w:val="D16C9D88"/>
    <w:lvl w:ilvl="0" w:tplc="83F4B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338DA"/>
    <w:multiLevelType w:val="hybridMultilevel"/>
    <w:tmpl w:val="C556107C"/>
    <w:lvl w:ilvl="0" w:tplc="D9902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D2701"/>
    <w:multiLevelType w:val="hybridMultilevel"/>
    <w:tmpl w:val="C3F63D42"/>
    <w:lvl w:ilvl="0" w:tplc="B73E50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56C65"/>
    <w:multiLevelType w:val="hybridMultilevel"/>
    <w:tmpl w:val="FEA24468"/>
    <w:lvl w:ilvl="0" w:tplc="F8103C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161109"/>
    <w:multiLevelType w:val="hybridMultilevel"/>
    <w:tmpl w:val="257EC2EC"/>
    <w:lvl w:ilvl="0" w:tplc="3E4E9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343CA8"/>
    <w:multiLevelType w:val="hybridMultilevel"/>
    <w:tmpl w:val="63BCC02E"/>
    <w:lvl w:ilvl="0" w:tplc="823A9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C97579"/>
    <w:multiLevelType w:val="hybridMultilevel"/>
    <w:tmpl w:val="E8049B4A"/>
    <w:lvl w:ilvl="0" w:tplc="E1AAE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B96220"/>
    <w:multiLevelType w:val="hybridMultilevel"/>
    <w:tmpl w:val="F6C0A4D4"/>
    <w:lvl w:ilvl="0" w:tplc="F24A9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DC68E7"/>
    <w:multiLevelType w:val="hybridMultilevel"/>
    <w:tmpl w:val="CE621A36"/>
    <w:lvl w:ilvl="0" w:tplc="AE82418A">
      <w:start w:val="1"/>
      <w:numFmt w:val="decimalFullWidth"/>
      <w:lvlText w:val="%1．"/>
      <w:lvlJc w:val="left"/>
      <w:pPr>
        <w:ind w:left="420" w:hanging="420"/>
      </w:pPr>
      <w:rPr>
        <w:rFonts w:hint="default"/>
      </w:rPr>
    </w:lvl>
    <w:lvl w:ilvl="1" w:tplc="FED623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AC513B"/>
    <w:multiLevelType w:val="hybridMultilevel"/>
    <w:tmpl w:val="136435FA"/>
    <w:lvl w:ilvl="0" w:tplc="0896E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3717261">
    <w:abstractNumId w:val="0"/>
  </w:num>
  <w:num w:numId="2" w16cid:durableId="1748379129">
    <w:abstractNumId w:val="5"/>
  </w:num>
  <w:num w:numId="3" w16cid:durableId="678897688">
    <w:abstractNumId w:val="2"/>
  </w:num>
  <w:num w:numId="4" w16cid:durableId="361056645">
    <w:abstractNumId w:val="9"/>
  </w:num>
  <w:num w:numId="5" w16cid:durableId="870991776">
    <w:abstractNumId w:val="8"/>
  </w:num>
  <w:num w:numId="6" w16cid:durableId="1531648791">
    <w:abstractNumId w:val="1"/>
  </w:num>
  <w:num w:numId="7" w16cid:durableId="340936479">
    <w:abstractNumId w:val="7"/>
  </w:num>
  <w:num w:numId="8" w16cid:durableId="858395574">
    <w:abstractNumId w:val="6"/>
  </w:num>
  <w:num w:numId="9" w16cid:durableId="1511679830">
    <w:abstractNumId w:val="4"/>
  </w:num>
  <w:num w:numId="10" w16cid:durableId="1143308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hyphenationZone w:val="357"/>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4A"/>
    <w:rsid w:val="00002498"/>
    <w:rsid w:val="000116EB"/>
    <w:rsid w:val="00031B31"/>
    <w:rsid w:val="00034338"/>
    <w:rsid w:val="00042D4C"/>
    <w:rsid w:val="00045B45"/>
    <w:rsid w:val="00046CFA"/>
    <w:rsid w:val="0005299E"/>
    <w:rsid w:val="00062C80"/>
    <w:rsid w:val="00081593"/>
    <w:rsid w:val="00082CAB"/>
    <w:rsid w:val="00085888"/>
    <w:rsid w:val="00086ABC"/>
    <w:rsid w:val="000A038D"/>
    <w:rsid w:val="000A16FF"/>
    <w:rsid w:val="000A6358"/>
    <w:rsid w:val="000B1307"/>
    <w:rsid w:val="000B1C7B"/>
    <w:rsid w:val="000C47F8"/>
    <w:rsid w:val="000D3BB8"/>
    <w:rsid w:val="000D5E4A"/>
    <w:rsid w:val="000E11FA"/>
    <w:rsid w:val="000E6B0C"/>
    <w:rsid w:val="001038BE"/>
    <w:rsid w:val="0010729D"/>
    <w:rsid w:val="00114252"/>
    <w:rsid w:val="00125118"/>
    <w:rsid w:val="001267C2"/>
    <w:rsid w:val="001315B3"/>
    <w:rsid w:val="00133FA1"/>
    <w:rsid w:val="001361AE"/>
    <w:rsid w:val="0013751A"/>
    <w:rsid w:val="0014015A"/>
    <w:rsid w:val="0014109F"/>
    <w:rsid w:val="00146492"/>
    <w:rsid w:val="00147A57"/>
    <w:rsid w:val="001551E5"/>
    <w:rsid w:val="00155AC4"/>
    <w:rsid w:val="0016324E"/>
    <w:rsid w:val="001643F9"/>
    <w:rsid w:val="00165F53"/>
    <w:rsid w:val="00185F18"/>
    <w:rsid w:val="001860A1"/>
    <w:rsid w:val="00186FF8"/>
    <w:rsid w:val="00191317"/>
    <w:rsid w:val="00191BB3"/>
    <w:rsid w:val="001950A6"/>
    <w:rsid w:val="001958F6"/>
    <w:rsid w:val="001A6677"/>
    <w:rsid w:val="001C347D"/>
    <w:rsid w:val="001D7938"/>
    <w:rsid w:val="001E4C75"/>
    <w:rsid w:val="0021089C"/>
    <w:rsid w:val="00214C52"/>
    <w:rsid w:val="00225742"/>
    <w:rsid w:val="00230311"/>
    <w:rsid w:val="00254737"/>
    <w:rsid w:val="00263C75"/>
    <w:rsid w:val="0026541F"/>
    <w:rsid w:val="00266F5E"/>
    <w:rsid w:val="00267457"/>
    <w:rsid w:val="002821F1"/>
    <w:rsid w:val="00284695"/>
    <w:rsid w:val="0028742B"/>
    <w:rsid w:val="00291F96"/>
    <w:rsid w:val="002A2E70"/>
    <w:rsid w:val="002B0B5E"/>
    <w:rsid w:val="002C3032"/>
    <w:rsid w:val="002C4461"/>
    <w:rsid w:val="002C4B0E"/>
    <w:rsid w:val="002C6AD8"/>
    <w:rsid w:val="002D2C8A"/>
    <w:rsid w:val="002D3F6D"/>
    <w:rsid w:val="002E1EED"/>
    <w:rsid w:val="002E2805"/>
    <w:rsid w:val="00302C1B"/>
    <w:rsid w:val="003058B5"/>
    <w:rsid w:val="003061F8"/>
    <w:rsid w:val="00323E59"/>
    <w:rsid w:val="003269A5"/>
    <w:rsid w:val="00330C1C"/>
    <w:rsid w:val="003356A5"/>
    <w:rsid w:val="003368E6"/>
    <w:rsid w:val="00365F84"/>
    <w:rsid w:val="00366ED5"/>
    <w:rsid w:val="00374715"/>
    <w:rsid w:val="003752C2"/>
    <w:rsid w:val="00381719"/>
    <w:rsid w:val="00382382"/>
    <w:rsid w:val="00384B6C"/>
    <w:rsid w:val="00393363"/>
    <w:rsid w:val="003952FC"/>
    <w:rsid w:val="003B42A1"/>
    <w:rsid w:val="003B5A80"/>
    <w:rsid w:val="003B6E1A"/>
    <w:rsid w:val="003D21AE"/>
    <w:rsid w:val="003D3AED"/>
    <w:rsid w:val="003E35D5"/>
    <w:rsid w:val="003E3B75"/>
    <w:rsid w:val="003F019D"/>
    <w:rsid w:val="003F3E77"/>
    <w:rsid w:val="003F5C17"/>
    <w:rsid w:val="003F76E4"/>
    <w:rsid w:val="00404DCA"/>
    <w:rsid w:val="00406CED"/>
    <w:rsid w:val="00430F88"/>
    <w:rsid w:val="00432487"/>
    <w:rsid w:val="0044030C"/>
    <w:rsid w:val="00443EC6"/>
    <w:rsid w:val="004874AE"/>
    <w:rsid w:val="00497883"/>
    <w:rsid w:val="004A32B6"/>
    <w:rsid w:val="004B12FD"/>
    <w:rsid w:val="004C4B07"/>
    <w:rsid w:val="004D1F97"/>
    <w:rsid w:val="004D3DA7"/>
    <w:rsid w:val="004D4E3E"/>
    <w:rsid w:val="004D7C92"/>
    <w:rsid w:val="004F6674"/>
    <w:rsid w:val="00510263"/>
    <w:rsid w:val="00520C40"/>
    <w:rsid w:val="00522E88"/>
    <w:rsid w:val="00526ED4"/>
    <w:rsid w:val="0053028B"/>
    <w:rsid w:val="00532C7C"/>
    <w:rsid w:val="005436FA"/>
    <w:rsid w:val="00551882"/>
    <w:rsid w:val="00553E17"/>
    <w:rsid w:val="00556D68"/>
    <w:rsid w:val="0056440C"/>
    <w:rsid w:val="00565436"/>
    <w:rsid w:val="0057285E"/>
    <w:rsid w:val="0057419F"/>
    <w:rsid w:val="00574F3B"/>
    <w:rsid w:val="00575413"/>
    <w:rsid w:val="005754CF"/>
    <w:rsid w:val="00577647"/>
    <w:rsid w:val="00584A44"/>
    <w:rsid w:val="00585C54"/>
    <w:rsid w:val="00587A2F"/>
    <w:rsid w:val="00587B55"/>
    <w:rsid w:val="005A1050"/>
    <w:rsid w:val="005B1950"/>
    <w:rsid w:val="005B5C99"/>
    <w:rsid w:val="005C029F"/>
    <w:rsid w:val="005C2FC0"/>
    <w:rsid w:val="005C5257"/>
    <w:rsid w:val="005C609C"/>
    <w:rsid w:val="005C6CD7"/>
    <w:rsid w:val="005D2AE0"/>
    <w:rsid w:val="005D3247"/>
    <w:rsid w:val="005E2053"/>
    <w:rsid w:val="006007CB"/>
    <w:rsid w:val="006052D2"/>
    <w:rsid w:val="00623019"/>
    <w:rsid w:val="00623943"/>
    <w:rsid w:val="00623C79"/>
    <w:rsid w:val="00625D71"/>
    <w:rsid w:val="006273BD"/>
    <w:rsid w:val="00627FE5"/>
    <w:rsid w:val="006329E4"/>
    <w:rsid w:val="0064053B"/>
    <w:rsid w:val="0064419D"/>
    <w:rsid w:val="00654A24"/>
    <w:rsid w:val="006627BD"/>
    <w:rsid w:val="0067167E"/>
    <w:rsid w:val="006757B4"/>
    <w:rsid w:val="00680597"/>
    <w:rsid w:val="00690D5C"/>
    <w:rsid w:val="00693C3A"/>
    <w:rsid w:val="00697241"/>
    <w:rsid w:val="006A07B2"/>
    <w:rsid w:val="006A43A6"/>
    <w:rsid w:val="006B4147"/>
    <w:rsid w:val="006B65C8"/>
    <w:rsid w:val="006B7139"/>
    <w:rsid w:val="006B7B8E"/>
    <w:rsid w:val="006C11C8"/>
    <w:rsid w:val="006C250B"/>
    <w:rsid w:val="006C28AB"/>
    <w:rsid w:val="006C5019"/>
    <w:rsid w:val="006D29AB"/>
    <w:rsid w:val="006D3F32"/>
    <w:rsid w:val="006E2591"/>
    <w:rsid w:val="006E4AE4"/>
    <w:rsid w:val="006E4E0C"/>
    <w:rsid w:val="006E6C83"/>
    <w:rsid w:val="00706259"/>
    <w:rsid w:val="00707D94"/>
    <w:rsid w:val="0071533D"/>
    <w:rsid w:val="0074272B"/>
    <w:rsid w:val="007439F2"/>
    <w:rsid w:val="0074784B"/>
    <w:rsid w:val="00750BFC"/>
    <w:rsid w:val="00753081"/>
    <w:rsid w:val="0075665E"/>
    <w:rsid w:val="007573D9"/>
    <w:rsid w:val="007621EA"/>
    <w:rsid w:val="00765E0A"/>
    <w:rsid w:val="00766EC1"/>
    <w:rsid w:val="007704DB"/>
    <w:rsid w:val="00775622"/>
    <w:rsid w:val="00786A7B"/>
    <w:rsid w:val="00797A47"/>
    <w:rsid w:val="007B1C91"/>
    <w:rsid w:val="007C2B28"/>
    <w:rsid w:val="007C2F15"/>
    <w:rsid w:val="007C5BD9"/>
    <w:rsid w:val="007D1D9D"/>
    <w:rsid w:val="007D74F5"/>
    <w:rsid w:val="007E3CB4"/>
    <w:rsid w:val="007E47E4"/>
    <w:rsid w:val="007E70C3"/>
    <w:rsid w:val="007E7EA7"/>
    <w:rsid w:val="007F2E43"/>
    <w:rsid w:val="00806D74"/>
    <w:rsid w:val="00813F8B"/>
    <w:rsid w:val="00824E03"/>
    <w:rsid w:val="00825878"/>
    <w:rsid w:val="008275D3"/>
    <w:rsid w:val="00834A6E"/>
    <w:rsid w:val="00836BC5"/>
    <w:rsid w:val="00842D35"/>
    <w:rsid w:val="00850915"/>
    <w:rsid w:val="00851DE7"/>
    <w:rsid w:val="00856AF7"/>
    <w:rsid w:val="008619A3"/>
    <w:rsid w:val="0087002D"/>
    <w:rsid w:val="00876D9F"/>
    <w:rsid w:val="00882128"/>
    <w:rsid w:val="008878F1"/>
    <w:rsid w:val="00890277"/>
    <w:rsid w:val="008A23FE"/>
    <w:rsid w:val="008A34A1"/>
    <w:rsid w:val="008A59EC"/>
    <w:rsid w:val="008C5BEB"/>
    <w:rsid w:val="008C736D"/>
    <w:rsid w:val="008E3CA3"/>
    <w:rsid w:val="008E6E35"/>
    <w:rsid w:val="00905EE6"/>
    <w:rsid w:val="00906288"/>
    <w:rsid w:val="009067BA"/>
    <w:rsid w:val="009145C0"/>
    <w:rsid w:val="00924CAC"/>
    <w:rsid w:val="00924E3C"/>
    <w:rsid w:val="00934101"/>
    <w:rsid w:val="009416DB"/>
    <w:rsid w:val="009458CB"/>
    <w:rsid w:val="00947EB1"/>
    <w:rsid w:val="0095538C"/>
    <w:rsid w:val="0095616E"/>
    <w:rsid w:val="0095767B"/>
    <w:rsid w:val="00961B9F"/>
    <w:rsid w:val="00961CFB"/>
    <w:rsid w:val="00965166"/>
    <w:rsid w:val="00967226"/>
    <w:rsid w:val="00970B6E"/>
    <w:rsid w:val="00972AA4"/>
    <w:rsid w:val="00972ACA"/>
    <w:rsid w:val="0098370F"/>
    <w:rsid w:val="00984F0D"/>
    <w:rsid w:val="00985B26"/>
    <w:rsid w:val="00986E7F"/>
    <w:rsid w:val="00992103"/>
    <w:rsid w:val="009A13F3"/>
    <w:rsid w:val="009A5D8A"/>
    <w:rsid w:val="009A7DDC"/>
    <w:rsid w:val="009B10AA"/>
    <w:rsid w:val="009B13FF"/>
    <w:rsid w:val="009C67F4"/>
    <w:rsid w:val="009C7133"/>
    <w:rsid w:val="009D0A31"/>
    <w:rsid w:val="009D4B15"/>
    <w:rsid w:val="009D5856"/>
    <w:rsid w:val="00A1651C"/>
    <w:rsid w:val="00A244D9"/>
    <w:rsid w:val="00A263F3"/>
    <w:rsid w:val="00A2798E"/>
    <w:rsid w:val="00A3595D"/>
    <w:rsid w:val="00A509CE"/>
    <w:rsid w:val="00A552BC"/>
    <w:rsid w:val="00A618F6"/>
    <w:rsid w:val="00A62930"/>
    <w:rsid w:val="00A6753C"/>
    <w:rsid w:val="00A77EF8"/>
    <w:rsid w:val="00A80247"/>
    <w:rsid w:val="00A819AC"/>
    <w:rsid w:val="00A84507"/>
    <w:rsid w:val="00AB5858"/>
    <w:rsid w:val="00AC6315"/>
    <w:rsid w:val="00AE11DF"/>
    <w:rsid w:val="00AE1AB4"/>
    <w:rsid w:val="00AE1ACE"/>
    <w:rsid w:val="00B018EC"/>
    <w:rsid w:val="00B154C1"/>
    <w:rsid w:val="00B158C3"/>
    <w:rsid w:val="00B167FE"/>
    <w:rsid w:val="00B2140B"/>
    <w:rsid w:val="00B243C1"/>
    <w:rsid w:val="00B3537E"/>
    <w:rsid w:val="00B37F8D"/>
    <w:rsid w:val="00B43A26"/>
    <w:rsid w:val="00B52445"/>
    <w:rsid w:val="00B548F3"/>
    <w:rsid w:val="00B663C4"/>
    <w:rsid w:val="00B67B1D"/>
    <w:rsid w:val="00B82349"/>
    <w:rsid w:val="00B97A71"/>
    <w:rsid w:val="00BA7EC1"/>
    <w:rsid w:val="00BB005F"/>
    <w:rsid w:val="00BB61D9"/>
    <w:rsid w:val="00BC27B7"/>
    <w:rsid w:val="00BC4737"/>
    <w:rsid w:val="00BC6DB2"/>
    <w:rsid w:val="00BC7122"/>
    <w:rsid w:val="00BD182D"/>
    <w:rsid w:val="00BE0978"/>
    <w:rsid w:val="00BE2323"/>
    <w:rsid w:val="00BF2D0A"/>
    <w:rsid w:val="00BF5030"/>
    <w:rsid w:val="00BF72ED"/>
    <w:rsid w:val="00C011CC"/>
    <w:rsid w:val="00C15976"/>
    <w:rsid w:val="00C21808"/>
    <w:rsid w:val="00C53D61"/>
    <w:rsid w:val="00C56A9F"/>
    <w:rsid w:val="00C61034"/>
    <w:rsid w:val="00C6563F"/>
    <w:rsid w:val="00C70CE3"/>
    <w:rsid w:val="00C70FAF"/>
    <w:rsid w:val="00C71A32"/>
    <w:rsid w:val="00C7451E"/>
    <w:rsid w:val="00C766E1"/>
    <w:rsid w:val="00C870BC"/>
    <w:rsid w:val="00C97945"/>
    <w:rsid w:val="00CA2280"/>
    <w:rsid w:val="00CA574B"/>
    <w:rsid w:val="00CA7BD2"/>
    <w:rsid w:val="00CB31BA"/>
    <w:rsid w:val="00CB6474"/>
    <w:rsid w:val="00CC0F65"/>
    <w:rsid w:val="00CC23DD"/>
    <w:rsid w:val="00CC4530"/>
    <w:rsid w:val="00CC558A"/>
    <w:rsid w:val="00CD64A2"/>
    <w:rsid w:val="00CE47CB"/>
    <w:rsid w:val="00CE6B00"/>
    <w:rsid w:val="00CE723F"/>
    <w:rsid w:val="00CF30F6"/>
    <w:rsid w:val="00CF562B"/>
    <w:rsid w:val="00D02322"/>
    <w:rsid w:val="00D033EF"/>
    <w:rsid w:val="00D11754"/>
    <w:rsid w:val="00D11D24"/>
    <w:rsid w:val="00D17751"/>
    <w:rsid w:val="00D205CB"/>
    <w:rsid w:val="00D23A77"/>
    <w:rsid w:val="00D32057"/>
    <w:rsid w:val="00D51547"/>
    <w:rsid w:val="00D61022"/>
    <w:rsid w:val="00D779C9"/>
    <w:rsid w:val="00D95214"/>
    <w:rsid w:val="00D9681E"/>
    <w:rsid w:val="00D96CD6"/>
    <w:rsid w:val="00DA32C4"/>
    <w:rsid w:val="00DC76F8"/>
    <w:rsid w:val="00DD7CCD"/>
    <w:rsid w:val="00DE031E"/>
    <w:rsid w:val="00DE71C5"/>
    <w:rsid w:val="00DF1466"/>
    <w:rsid w:val="00DF5A74"/>
    <w:rsid w:val="00E0108A"/>
    <w:rsid w:val="00E03A24"/>
    <w:rsid w:val="00E06756"/>
    <w:rsid w:val="00E06B01"/>
    <w:rsid w:val="00E070E7"/>
    <w:rsid w:val="00E11CAB"/>
    <w:rsid w:val="00E1496A"/>
    <w:rsid w:val="00E150B0"/>
    <w:rsid w:val="00E1586F"/>
    <w:rsid w:val="00E23AA4"/>
    <w:rsid w:val="00E3235D"/>
    <w:rsid w:val="00E4115E"/>
    <w:rsid w:val="00E57EFD"/>
    <w:rsid w:val="00E64BCB"/>
    <w:rsid w:val="00E82C11"/>
    <w:rsid w:val="00E94EC0"/>
    <w:rsid w:val="00E952E1"/>
    <w:rsid w:val="00EA202C"/>
    <w:rsid w:val="00EA3CEA"/>
    <w:rsid w:val="00EA64E5"/>
    <w:rsid w:val="00EB0103"/>
    <w:rsid w:val="00EB6925"/>
    <w:rsid w:val="00EC70F5"/>
    <w:rsid w:val="00ED4162"/>
    <w:rsid w:val="00EE6C3B"/>
    <w:rsid w:val="00EF255C"/>
    <w:rsid w:val="00EF76E6"/>
    <w:rsid w:val="00F042ED"/>
    <w:rsid w:val="00F058D0"/>
    <w:rsid w:val="00F131F7"/>
    <w:rsid w:val="00F14811"/>
    <w:rsid w:val="00F15226"/>
    <w:rsid w:val="00F216CA"/>
    <w:rsid w:val="00F43190"/>
    <w:rsid w:val="00F54293"/>
    <w:rsid w:val="00F55F8C"/>
    <w:rsid w:val="00F65389"/>
    <w:rsid w:val="00F67792"/>
    <w:rsid w:val="00F72480"/>
    <w:rsid w:val="00F729C8"/>
    <w:rsid w:val="00F8239B"/>
    <w:rsid w:val="00F87D69"/>
    <w:rsid w:val="00F90B6F"/>
    <w:rsid w:val="00FA258C"/>
    <w:rsid w:val="00FA29DA"/>
    <w:rsid w:val="00FA5476"/>
    <w:rsid w:val="00FA6B1C"/>
    <w:rsid w:val="00FB1146"/>
    <w:rsid w:val="00FB3996"/>
    <w:rsid w:val="00FB3DCA"/>
    <w:rsid w:val="00FC60F8"/>
    <w:rsid w:val="00FC78AE"/>
    <w:rsid w:val="00FD73DB"/>
    <w:rsid w:val="00FE1BD7"/>
    <w:rsid w:val="00FF6B3E"/>
    <w:rsid w:val="02329BAF"/>
    <w:rsid w:val="065611DE"/>
    <w:rsid w:val="298F9700"/>
    <w:rsid w:val="2FFED884"/>
    <w:rsid w:val="30FB0DED"/>
    <w:rsid w:val="334FA1A3"/>
    <w:rsid w:val="34D249A7"/>
    <w:rsid w:val="366E1A08"/>
    <w:rsid w:val="3809EA69"/>
    <w:rsid w:val="3B418B2B"/>
    <w:rsid w:val="4014FC4E"/>
    <w:rsid w:val="43548A96"/>
    <w:rsid w:val="45EBFA84"/>
    <w:rsid w:val="4827FBB9"/>
    <w:rsid w:val="4B8A3C1D"/>
    <w:rsid w:val="4DEF2FCF"/>
    <w:rsid w:val="510DA834"/>
    <w:rsid w:val="51CEDDFF"/>
    <w:rsid w:val="55E11957"/>
    <w:rsid w:val="56A24F22"/>
    <w:rsid w:val="5743575D"/>
    <w:rsid w:val="5C698338"/>
    <w:rsid w:val="5F3A82F0"/>
    <w:rsid w:val="66D1D7B7"/>
    <w:rsid w:val="67AC35DF"/>
    <w:rsid w:val="6C5543CE"/>
    <w:rsid w:val="7139EFC8"/>
    <w:rsid w:val="73B05ABF"/>
    <w:rsid w:val="7D5F2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937E7E"/>
  <w15:docId w15:val="{5AEE8528-3A13-4E74-9352-1AA2580A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70625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E4A"/>
    <w:pPr>
      <w:ind w:leftChars="400" w:left="840"/>
    </w:pPr>
  </w:style>
  <w:style w:type="character" w:customStyle="1" w:styleId="highlight">
    <w:name w:val="highlight"/>
    <w:rsid w:val="000D5E4A"/>
  </w:style>
  <w:style w:type="paragraph" w:styleId="a5">
    <w:name w:val="No Spacing"/>
    <w:uiPriority w:val="1"/>
    <w:qFormat/>
    <w:rsid w:val="000D5E4A"/>
    <w:pPr>
      <w:widowControl w:val="0"/>
      <w:jc w:val="both"/>
    </w:pPr>
    <w:rPr>
      <w:kern w:val="2"/>
      <w:sz w:val="21"/>
      <w:szCs w:val="22"/>
    </w:rPr>
  </w:style>
  <w:style w:type="character" w:styleId="a6">
    <w:name w:val="Hyperlink"/>
    <w:uiPriority w:val="99"/>
    <w:unhideWhenUsed/>
    <w:rsid w:val="00706259"/>
    <w:rPr>
      <w:color w:val="0000FF"/>
      <w:u w:val="single"/>
    </w:rPr>
  </w:style>
  <w:style w:type="character" w:customStyle="1" w:styleId="10">
    <w:name w:val="見出し 1 (文字)"/>
    <w:link w:val="1"/>
    <w:uiPriority w:val="9"/>
    <w:rsid w:val="00706259"/>
    <w:rPr>
      <w:rFonts w:ascii="ＭＳ Ｐゴシック" w:eastAsia="ＭＳ Ｐゴシック" w:hAnsi="ＭＳ Ｐゴシック" w:cs="ＭＳ Ｐゴシック"/>
      <w:b/>
      <w:bCs/>
      <w:kern w:val="36"/>
      <w:sz w:val="48"/>
      <w:szCs w:val="48"/>
    </w:rPr>
  </w:style>
  <w:style w:type="paragraph" w:styleId="a7">
    <w:name w:val="header"/>
    <w:basedOn w:val="a"/>
    <w:link w:val="a8"/>
    <w:uiPriority w:val="99"/>
    <w:unhideWhenUsed/>
    <w:rsid w:val="006D3F32"/>
    <w:pPr>
      <w:tabs>
        <w:tab w:val="center" w:pos="4252"/>
        <w:tab w:val="right" w:pos="8504"/>
      </w:tabs>
      <w:snapToGrid w:val="0"/>
    </w:pPr>
  </w:style>
  <w:style w:type="character" w:customStyle="1" w:styleId="a8">
    <w:name w:val="ヘッダー (文字)"/>
    <w:link w:val="a7"/>
    <w:uiPriority w:val="99"/>
    <w:rsid w:val="006D3F32"/>
    <w:rPr>
      <w:kern w:val="2"/>
      <w:sz w:val="21"/>
      <w:szCs w:val="22"/>
    </w:rPr>
  </w:style>
  <w:style w:type="paragraph" w:styleId="a9">
    <w:name w:val="footer"/>
    <w:basedOn w:val="a"/>
    <w:link w:val="aa"/>
    <w:uiPriority w:val="99"/>
    <w:unhideWhenUsed/>
    <w:rsid w:val="006D3F32"/>
    <w:pPr>
      <w:tabs>
        <w:tab w:val="center" w:pos="4252"/>
        <w:tab w:val="right" w:pos="8504"/>
      </w:tabs>
      <w:snapToGrid w:val="0"/>
    </w:pPr>
  </w:style>
  <w:style w:type="character" w:customStyle="1" w:styleId="aa">
    <w:name w:val="フッター (文字)"/>
    <w:link w:val="a9"/>
    <w:uiPriority w:val="99"/>
    <w:rsid w:val="006D3F32"/>
    <w:rPr>
      <w:kern w:val="2"/>
      <w:sz w:val="21"/>
      <w:szCs w:val="22"/>
    </w:rPr>
  </w:style>
  <w:style w:type="paragraph" w:styleId="ab">
    <w:name w:val="Balloon Text"/>
    <w:basedOn w:val="a"/>
    <w:link w:val="ac"/>
    <w:uiPriority w:val="99"/>
    <w:semiHidden/>
    <w:unhideWhenUsed/>
    <w:rsid w:val="00374715"/>
    <w:rPr>
      <w:rFonts w:ascii="Arial" w:eastAsia="ＭＳ ゴシック" w:hAnsi="Arial"/>
      <w:sz w:val="18"/>
      <w:szCs w:val="18"/>
    </w:rPr>
  </w:style>
  <w:style w:type="character" w:customStyle="1" w:styleId="ac">
    <w:name w:val="吹き出し (文字)"/>
    <w:link w:val="ab"/>
    <w:uiPriority w:val="99"/>
    <w:semiHidden/>
    <w:rsid w:val="00374715"/>
    <w:rPr>
      <w:rFonts w:ascii="Arial" w:eastAsia="ＭＳ ゴシック" w:hAnsi="Arial" w:cs="Times New Roman"/>
      <w:kern w:val="2"/>
      <w:sz w:val="18"/>
      <w:szCs w:val="18"/>
    </w:rPr>
  </w:style>
  <w:style w:type="paragraph" w:styleId="ad">
    <w:name w:val="Normal Indent"/>
    <w:basedOn w:val="a"/>
    <w:uiPriority w:val="99"/>
    <w:rsid w:val="00082CAB"/>
    <w:pPr>
      <w:autoSpaceDE w:val="0"/>
      <w:autoSpaceDN w:val="0"/>
      <w:adjustRightInd w:val="0"/>
      <w:ind w:left="851"/>
      <w:jc w:val="left"/>
      <w:textAlignment w:val="baseline"/>
    </w:pPr>
    <w:rPr>
      <w:rFonts w:ascii="平成明朝" w:hAnsi="Tms Rm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70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f3a03-6372-4ed4-93c9-0606c0904584">
      <UserInfo>
        <DisplayName>柳井 広之</DisplayName>
        <AccountId>19</AccountId>
        <AccountType/>
      </UserInfo>
      <UserInfo>
        <DisplayName>大橋 俊孝</DisplayName>
        <AccountId>8</AccountId>
        <AccountType/>
      </UserInfo>
      <UserInfo>
        <DisplayName>米澤 朋子</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D0D9D52BDF324E9822DF22E476C105" ma:contentTypeVersion="11" ma:contentTypeDescription="新しいドキュメントを作成します。" ma:contentTypeScope="" ma:versionID="5535c33d81ed7f65af240d94afc84953">
  <xsd:schema xmlns:xsd="http://www.w3.org/2001/XMLSchema" xmlns:xs="http://www.w3.org/2001/XMLSchema" xmlns:p="http://schemas.microsoft.com/office/2006/metadata/properties" xmlns:ns2="2f60dfeb-9479-4908-aec3-3cf87845e6fe" xmlns:ns3="916f3a03-6372-4ed4-93c9-0606c0904584" targetNamespace="http://schemas.microsoft.com/office/2006/metadata/properties" ma:root="true" ma:fieldsID="ca47d98e58ce73c2bbb3b57fd82778b5" ns2:_="" ns3:_="">
    <xsd:import namespace="2f60dfeb-9479-4908-aec3-3cf87845e6fe"/>
    <xsd:import namespace="916f3a03-6372-4ed4-93c9-0606c0904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0dfeb-9479-4908-aec3-3cf87845e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f3a03-6372-4ed4-93c9-0606c0904584"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38DE-FC86-4E4C-A56E-BED326D842DD}">
  <ds:schemaRefs>
    <ds:schemaRef ds:uri="http://schemas.microsoft.com/office/2006/metadata/properties"/>
    <ds:schemaRef ds:uri="http://schemas.microsoft.com/office/infopath/2007/PartnerControls"/>
    <ds:schemaRef ds:uri="916f3a03-6372-4ed4-93c9-0606c0904584"/>
  </ds:schemaRefs>
</ds:datastoreItem>
</file>

<file path=customXml/itemProps2.xml><?xml version="1.0" encoding="utf-8"?>
<ds:datastoreItem xmlns:ds="http://schemas.openxmlformats.org/officeDocument/2006/customXml" ds:itemID="{01E37440-63B2-44A8-9FD3-185ACEA9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0dfeb-9479-4908-aec3-3cf87845e6fe"/>
    <ds:schemaRef ds:uri="916f3a03-6372-4ed4-93c9-0606c0904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2B50C-09CB-4AA1-8E71-BE973DFC1B69}">
  <ds:schemaRefs>
    <ds:schemaRef ds:uri="http://schemas.microsoft.com/sharepoint/v3/contenttype/forms"/>
  </ds:schemaRefs>
</ds:datastoreItem>
</file>

<file path=customXml/itemProps4.xml><?xml version="1.0" encoding="utf-8"?>
<ds:datastoreItem xmlns:ds="http://schemas.openxmlformats.org/officeDocument/2006/customXml" ds:itemID="{CF288AFF-97FD-D542-BDAC-66349047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427</Words>
  <Characters>2437</Characters>
  <Application>Microsoft Office Word</Application>
  <DocSecurity>0</DocSecurity>
  <Lines>20</Lines>
  <Paragraphs>5</Paragraphs>
  <ScaleCrop>false</ScaleCrop>
  <Company>Toshiba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大橋 俊孝</cp:lastModifiedBy>
  <cp:revision>9</cp:revision>
  <cp:lastPrinted>2023-01-24T01:00:00Z</cp:lastPrinted>
  <dcterms:created xsi:type="dcterms:W3CDTF">2023-01-24T00:53:00Z</dcterms:created>
  <dcterms:modified xsi:type="dcterms:W3CDTF">2023-01-24T02:02:00Z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0x010100DFD0D9D52BDF324E9822DF22E476C105</vt:lpwstr>
  </property>
</Properties>
</file>